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4AFE" w14:textId="77777777" w:rsidR="001A6929" w:rsidRDefault="001A6929" w:rsidP="001A6929">
      <w:pPr>
        <w:pStyle w:val="Titolo12"/>
        <w:rPr>
          <w:rFonts w:ascii="AGaramond Bold" w:hAnsi="AGaramond Bold" w:cs="AGaramond Bold"/>
          <w:sz w:val="40"/>
          <w:szCs w:val="40"/>
        </w:rPr>
      </w:pPr>
      <w:bookmarkStart w:id="0" w:name="_Hlk115701282"/>
    </w:p>
    <w:p w14:paraId="30DED3AE" w14:textId="77C55339" w:rsidR="001A6929" w:rsidRDefault="001A6929" w:rsidP="001A6929">
      <w:pPr>
        <w:pStyle w:val="Titolo12"/>
      </w:pPr>
      <w:r>
        <w:rPr>
          <w:rFonts w:ascii="AGaramond Bold" w:hAnsi="AGaramond Bold" w:cs="AGaramond Bold"/>
          <w:noProof/>
          <w:sz w:val="40"/>
          <w:szCs w:val="40"/>
          <w:lang w:eastAsia="it-IT"/>
        </w:rPr>
        <w:drawing>
          <wp:anchor distT="0" distB="0" distL="114935" distR="114935" simplePos="0" relativeHeight="251657216" behindDoc="0" locked="0" layoutInCell="1" allowOverlap="1" wp14:anchorId="0DDEFF9B" wp14:editId="3F0084CC">
            <wp:simplePos x="0" y="0"/>
            <wp:positionH relativeFrom="column">
              <wp:posOffset>2743200</wp:posOffset>
            </wp:positionH>
            <wp:positionV relativeFrom="paragraph">
              <wp:posOffset>-571500</wp:posOffset>
            </wp:positionV>
            <wp:extent cx="407670" cy="621665"/>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8" cstate="print"/>
                    <a:srcRect l="-221" t="-143" r="-221" b="-143"/>
                    <a:stretch>
                      <a:fillRect/>
                    </a:stretch>
                  </pic:blipFill>
                  <pic:spPr>
                    <a:xfrm>
                      <a:off x="0" y="0"/>
                      <a:ext cx="407670" cy="621665"/>
                    </a:xfrm>
                    <a:prstGeom prst="rect">
                      <a:avLst/>
                    </a:prstGeom>
                    <a:solidFill>
                      <a:srgbClr val="FFFFFF"/>
                    </a:solidFill>
                    <a:ln w="9525">
                      <a:noFill/>
                      <a:miter lim="800000"/>
                      <a:headEnd/>
                      <a:tailEnd/>
                    </a:ln>
                  </pic:spPr>
                </pic:pic>
              </a:graphicData>
            </a:graphic>
          </wp:anchor>
        </w:drawing>
      </w:r>
      <w:r>
        <w:rPr>
          <w:rFonts w:ascii="AGaramond Bold" w:hAnsi="AGaramond Bold" w:cs="AGaramond Bold"/>
          <w:sz w:val="40"/>
          <w:szCs w:val="40"/>
        </w:rPr>
        <w:t>C</w:t>
      </w:r>
      <w:r w:rsidR="009137A7">
        <w:rPr>
          <w:rFonts w:ascii="AGaramond Bold" w:hAnsi="AGaramond Bold" w:cs="AGaramond Bold"/>
          <w:sz w:val="40"/>
          <w:szCs w:val="40"/>
        </w:rPr>
        <w:t>ittà</w:t>
      </w:r>
      <w:r>
        <w:rPr>
          <w:rFonts w:ascii="AGaramond Bold" w:hAnsi="AGaramond Bold" w:cs="AGaramond Bold"/>
          <w:sz w:val="40"/>
          <w:szCs w:val="40"/>
        </w:rPr>
        <w:t xml:space="preserve"> di Marsala</w:t>
      </w:r>
    </w:p>
    <w:p w14:paraId="6F6B9924" w14:textId="77777777" w:rsidR="001A6929" w:rsidRDefault="001A6929" w:rsidP="001A6929">
      <w:pPr>
        <w:pStyle w:val="Titolo12"/>
      </w:pPr>
      <w:r>
        <w:rPr>
          <w:rFonts w:ascii="AGaramond Bold" w:hAnsi="AGaramond Bold" w:cs="AGaramond Bold"/>
          <w:sz w:val="16"/>
        </w:rPr>
        <w:t>Medaglia d’oro al valore civile</w:t>
      </w:r>
    </w:p>
    <w:p w14:paraId="781CF5AF" w14:textId="77777777" w:rsidR="001A6929" w:rsidRDefault="001A6929" w:rsidP="00C27233">
      <w:pPr>
        <w:pStyle w:val="Titolo11"/>
        <w:keepNext/>
        <w:keepLines/>
        <w:rPr>
          <w:color w:val="auto"/>
        </w:rPr>
      </w:pPr>
    </w:p>
    <w:p w14:paraId="0F29DD07" w14:textId="77777777" w:rsidR="00186FB4" w:rsidRDefault="00E22FFF" w:rsidP="008A43C0">
      <w:pPr>
        <w:pStyle w:val="Titolo11"/>
        <w:keepNext/>
        <w:keepLines/>
        <w:shd w:val="clear" w:color="auto" w:fill="auto"/>
        <w:rPr>
          <w:rFonts w:asciiTheme="minorHAnsi" w:hAnsiTheme="minorHAnsi" w:cstheme="minorHAnsi"/>
          <w:color w:val="auto"/>
        </w:rPr>
      </w:pPr>
      <w:r w:rsidRPr="002F2022">
        <w:rPr>
          <w:rFonts w:asciiTheme="minorHAnsi" w:hAnsiTheme="minorHAnsi" w:cstheme="minorHAnsi"/>
          <w:color w:val="auto"/>
        </w:rPr>
        <w:t>DISCIPLINARE</w:t>
      </w:r>
      <w:r w:rsidR="00461453" w:rsidRPr="002F2022">
        <w:rPr>
          <w:rFonts w:asciiTheme="minorHAnsi" w:hAnsiTheme="minorHAnsi" w:cstheme="minorHAnsi"/>
          <w:color w:val="auto"/>
        </w:rPr>
        <w:t xml:space="preserve"> DI GARA PER L’AFFIDAMENTO, MEDIANTE PROCEDURA APERTA </w:t>
      </w:r>
      <w:bookmarkStart w:id="1" w:name="_Hlk115693956"/>
      <w:r w:rsidR="00461453" w:rsidRPr="002F2022">
        <w:rPr>
          <w:rFonts w:asciiTheme="minorHAnsi" w:hAnsiTheme="minorHAnsi" w:cstheme="minorHAnsi"/>
          <w:color w:val="auto"/>
        </w:rPr>
        <w:t xml:space="preserve">AI SENSI DELL’ART. </w:t>
      </w:r>
      <w:r w:rsidR="004117D6" w:rsidRPr="002F2022">
        <w:rPr>
          <w:rFonts w:asciiTheme="minorHAnsi" w:hAnsiTheme="minorHAnsi" w:cstheme="minorHAnsi"/>
          <w:color w:val="auto"/>
        </w:rPr>
        <w:t>71</w:t>
      </w:r>
      <w:r w:rsidR="00461453" w:rsidRPr="002F2022">
        <w:rPr>
          <w:rFonts w:asciiTheme="minorHAnsi" w:hAnsiTheme="minorHAnsi" w:cstheme="minorHAnsi"/>
          <w:color w:val="auto"/>
        </w:rPr>
        <w:t xml:space="preserve"> DEL D.LGS. N. </w:t>
      </w:r>
      <w:r w:rsidR="004117D6" w:rsidRPr="002F2022">
        <w:rPr>
          <w:rFonts w:asciiTheme="minorHAnsi" w:hAnsiTheme="minorHAnsi" w:cstheme="minorHAnsi"/>
          <w:color w:val="auto"/>
        </w:rPr>
        <w:t>36/2023</w:t>
      </w:r>
      <w:r w:rsidR="00461453" w:rsidRPr="002F2022">
        <w:rPr>
          <w:rFonts w:asciiTheme="minorHAnsi" w:hAnsiTheme="minorHAnsi" w:cstheme="minorHAnsi"/>
          <w:color w:val="auto"/>
        </w:rPr>
        <w:t xml:space="preserve"> </w:t>
      </w:r>
      <w:bookmarkEnd w:id="1"/>
      <w:r w:rsidR="00461453" w:rsidRPr="002F2022">
        <w:rPr>
          <w:rFonts w:asciiTheme="minorHAnsi" w:hAnsiTheme="minorHAnsi" w:cstheme="minorHAnsi"/>
          <w:color w:val="auto"/>
        </w:rPr>
        <w:t xml:space="preserve">E S.M.I., DA ESPLETARE TRAMITE PROCEDURA DI RICHIESTA DI OFFERTA (RDO) SUL MERCATO ELETTRONICO DELLA PUBBLICA AMMINISTRAZIONE (MEPA), SERVIZIO DI TESORERIA E CASSA DEL COMUNE DI MARSALA </w:t>
      </w:r>
      <w:r w:rsidR="00582F2F" w:rsidRPr="002F2022">
        <w:rPr>
          <w:rFonts w:asciiTheme="minorHAnsi" w:hAnsiTheme="minorHAnsi" w:cstheme="minorHAnsi"/>
          <w:color w:val="auto"/>
        </w:rPr>
        <w:t xml:space="preserve">PER </w:t>
      </w:r>
      <w:r w:rsidR="00AB7225" w:rsidRPr="002F2022">
        <w:rPr>
          <w:rFonts w:asciiTheme="minorHAnsi" w:hAnsiTheme="minorHAnsi" w:cstheme="minorHAnsi"/>
          <w:color w:val="auto"/>
        </w:rPr>
        <w:t>3</w:t>
      </w:r>
      <w:r w:rsidR="00582F2F" w:rsidRPr="002F2022">
        <w:rPr>
          <w:rFonts w:asciiTheme="minorHAnsi" w:hAnsiTheme="minorHAnsi" w:cstheme="minorHAnsi"/>
          <w:color w:val="auto"/>
        </w:rPr>
        <w:t xml:space="preserve"> ANNI – PERIODO 202</w:t>
      </w:r>
      <w:r w:rsidR="00AB7225" w:rsidRPr="002F2022">
        <w:rPr>
          <w:rFonts w:asciiTheme="minorHAnsi" w:hAnsiTheme="minorHAnsi" w:cstheme="minorHAnsi"/>
          <w:color w:val="auto"/>
        </w:rPr>
        <w:t>6/</w:t>
      </w:r>
      <w:r w:rsidR="00582F2F" w:rsidRPr="002F2022">
        <w:rPr>
          <w:rFonts w:asciiTheme="minorHAnsi" w:hAnsiTheme="minorHAnsi" w:cstheme="minorHAnsi"/>
          <w:color w:val="auto"/>
        </w:rPr>
        <w:t>202</w:t>
      </w:r>
      <w:r w:rsidR="00AB7225" w:rsidRPr="002F2022">
        <w:rPr>
          <w:rFonts w:asciiTheme="minorHAnsi" w:hAnsiTheme="minorHAnsi" w:cstheme="minorHAnsi"/>
          <w:color w:val="auto"/>
        </w:rPr>
        <w:t>8</w:t>
      </w:r>
      <w:r w:rsidR="00C27233" w:rsidRPr="002F2022">
        <w:rPr>
          <w:rFonts w:asciiTheme="minorHAnsi" w:hAnsiTheme="minorHAnsi" w:cstheme="minorHAnsi"/>
          <w:color w:val="auto"/>
        </w:rPr>
        <w:t xml:space="preserve">. </w:t>
      </w:r>
      <w:r w:rsidR="00AB7225" w:rsidRPr="002F2022">
        <w:rPr>
          <w:rFonts w:asciiTheme="minorHAnsi" w:hAnsiTheme="minorHAnsi" w:cstheme="minorHAnsi"/>
          <w:color w:val="auto"/>
        </w:rPr>
        <w:t xml:space="preserve">                    </w:t>
      </w:r>
      <w:bookmarkEnd w:id="0"/>
    </w:p>
    <w:p w14:paraId="24C1199F" w14:textId="252ECAE1" w:rsidR="008A43C0" w:rsidRPr="002F2022" w:rsidRDefault="008A43C0" w:rsidP="008A43C0">
      <w:pPr>
        <w:pStyle w:val="Titolo11"/>
        <w:keepNext/>
        <w:keepLines/>
        <w:shd w:val="clear" w:color="auto" w:fill="auto"/>
        <w:rPr>
          <w:rFonts w:asciiTheme="minorHAnsi" w:hAnsiTheme="minorHAnsi" w:cstheme="minorHAnsi"/>
          <w:color w:val="auto"/>
        </w:rPr>
      </w:pPr>
      <w:r w:rsidRPr="002F2022">
        <w:rPr>
          <w:rFonts w:asciiTheme="minorHAnsi" w:hAnsiTheme="minorHAnsi" w:cstheme="minorHAnsi"/>
          <w:color w:val="auto"/>
        </w:rPr>
        <w:t xml:space="preserve">CIG   </w:t>
      </w:r>
      <w:r w:rsidR="00186FB4" w:rsidRPr="00186FB4">
        <w:rPr>
          <w:rFonts w:asciiTheme="minorHAnsi" w:hAnsiTheme="minorHAnsi" w:cstheme="minorHAnsi"/>
          <w:color w:val="auto"/>
        </w:rPr>
        <w:t>B9035E8060</w:t>
      </w:r>
    </w:p>
    <w:p w14:paraId="1F00B1AB" w14:textId="77777777" w:rsidR="008A43C0" w:rsidRPr="002F2022" w:rsidRDefault="008A43C0" w:rsidP="008A43C0">
      <w:pPr>
        <w:pStyle w:val="Titolo11"/>
        <w:keepNext/>
        <w:keepLines/>
        <w:shd w:val="clear" w:color="auto" w:fill="auto"/>
        <w:rPr>
          <w:rFonts w:asciiTheme="minorHAnsi" w:hAnsiTheme="minorHAnsi" w:cstheme="minorHAnsi"/>
          <w:color w:val="auto"/>
        </w:rPr>
      </w:pPr>
    </w:p>
    <w:p w14:paraId="725B98A7" w14:textId="392D9530" w:rsidR="00C27233" w:rsidRPr="002F2022" w:rsidRDefault="00C27233" w:rsidP="008A43C0">
      <w:pPr>
        <w:pStyle w:val="Titolo11"/>
        <w:keepNext/>
        <w:keepLines/>
        <w:rPr>
          <w:rFonts w:asciiTheme="minorHAnsi" w:hAnsiTheme="minorHAnsi" w:cstheme="minorHAnsi"/>
          <w:color w:val="auto"/>
        </w:rPr>
      </w:pPr>
    </w:p>
    <w:p w14:paraId="1B1490BF" w14:textId="1B5DA3A4" w:rsidR="003964D5" w:rsidRPr="002F2022" w:rsidRDefault="00635AD4">
      <w:pPr>
        <w:pStyle w:val="Corpodeltesto0"/>
        <w:shd w:val="clear" w:color="auto" w:fill="auto"/>
        <w:spacing w:after="280"/>
        <w:rPr>
          <w:rFonts w:asciiTheme="minorHAnsi" w:hAnsiTheme="minorHAnsi" w:cstheme="minorHAnsi"/>
          <w:b/>
          <w:bCs/>
          <w:color w:val="auto"/>
        </w:rPr>
      </w:pPr>
      <w:r w:rsidRPr="002F2022">
        <w:rPr>
          <w:rFonts w:asciiTheme="minorHAnsi" w:hAnsiTheme="minorHAnsi" w:cstheme="minorHAnsi"/>
          <w:b/>
          <w:bCs/>
          <w:color w:val="auto"/>
        </w:rPr>
        <w:t>Indice</w:t>
      </w:r>
    </w:p>
    <w:p w14:paraId="7F01B36B" w14:textId="77777777" w:rsidR="003964D5" w:rsidRPr="002F2022" w:rsidRDefault="00635AD4">
      <w:pPr>
        <w:pStyle w:val="Corpodeltesto0"/>
        <w:shd w:val="clear" w:color="auto" w:fill="auto"/>
        <w:spacing w:after="240"/>
        <w:rPr>
          <w:rFonts w:asciiTheme="minorHAnsi" w:hAnsiTheme="minorHAnsi" w:cstheme="minorHAnsi"/>
          <w:color w:val="auto"/>
        </w:rPr>
      </w:pPr>
      <w:r w:rsidRPr="002F2022">
        <w:rPr>
          <w:rFonts w:asciiTheme="minorHAnsi" w:hAnsiTheme="minorHAnsi" w:cstheme="minorHAnsi"/>
          <w:color w:val="auto"/>
        </w:rPr>
        <w:t>Premesse</w:t>
      </w:r>
    </w:p>
    <w:p w14:paraId="7F4D0D5F"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Riferimenti dell'amministrazione</w:t>
      </w:r>
    </w:p>
    <w:p w14:paraId="4A06FF4E"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Valore stimato del contratto</w:t>
      </w:r>
    </w:p>
    <w:p w14:paraId="097D2EAD"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Soggetti ammessi alla gara e prescrizioni generali</w:t>
      </w:r>
    </w:p>
    <w:p w14:paraId="2274666F"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Requisiti di ordine generale</w:t>
      </w:r>
    </w:p>
    <w:p w14:paraId="668A8404"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Requisiti di idoneità professionale</w:t>
      </w:r>
    </w:p>
    <w:p w14:paraId="6AF78988"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Requisiti di capacità economica, finanziaria, tecnica e professionale</w:t>
      </w:r>
    </w:p>
    <w:p w14:paraId="35641ED1"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Consorzi, raggruppamenti temporanei e gruppi</w:t>
      </w:r>
    </w:p>
    <w:p w14:paraId="5CFF0DDE"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Avvalimento</w:t>
      </w:r>
    </w:p>
    <w:p w14:paraId="3FC3E49A" w14:textId="77777777"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Concorrenti in situazione di controllo</w:t>
      </w:r>
    </w:p>
    <w:p w14:paraId="5925B173" w14:textId="2E3749B2" w:rsidR="003964D5" w:rsidRPr="002F2022" w:rsidRDefault="00635AD4">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Criterio di aggiudicazione</w:t>
      </w:r>
      <w:r w:rsidR="00582F2F" w:rsidRPr="002F2022">
        <w:rPr>
          <w:rFonts w:asciiTheme="minorHAnsi" w:hAnsiTheme="minorHAnsi" w:cstheme="minorHAnsi"/>
          <w:color w:val="auto"/>
        </w:rPr>
        <w:t xml:space="preserve"> e valutazione delle offerte</w:t>
      </w:r>
    </w:p>
    <w:p w14:paraId="161569E3" w14:textId="132C6334" w:rsidR="003964D5" w:rsidRPr="002F2022" w:rsidRDefault="00635AD4" w:rsidP="00582F2F">
      <w:pPr>
        <w:pStyle w:val="Corpodeltesto0"/>
        <w:numPr>
          <w:ilvl w:val="0"/>
          <w:numId w:val="1"/>
        </w:numPr>
        <w:shd w:val="clear" w:color="auto" w:fill="auto"/>
        <w:tabs>
          <w:tab w:val="left" w:pos="646"/>
        </w:tabs>
        <w:ind w:left="709" w:hanging="709"/>
        <w:rPr>
          <w:rFonts w:asciiTheme="minorHAnsi" w:hAnsiTheme="minorHAnsi" w:cstheme="minorHAnsi"/>
          <w:color w:val="auto"/>
        </w:rPr>
      </w:pPr>
      <w:r w:rsidRPr="002F2022">
        <w:rPr>
          <w:rFonts w:asciiTheme="minorHAnsi" w:hAnsiTheme="minorHAnsi" w:cstheme="minorHAnsi"/>
          <w:color w:val="auto"/>
        </w:rPr>
        <w:t xml:space="preserve">Modalità </w:t>
      </w:r>
      <w:r w:rsidR="00582F2F" w:rsidRPr="002F2022">
        <w:rPr>
          <w:rFonts w:asciiTheme="minorHAnsi" w:hAnsiTheme="minorHAnsi" w:cstheme="minorHAnsi"/>
          <w:color w:val="auto"/>
        </w:rPr>
        <w:t>e termini di presentazione e criteri di ammissibilità delle offerte- documentazione per partecipare alla gara</w:t>
      </w:r>
    </w:p>
    <w:p w14:paraId="4E8BEC86" w14:textId="224F32A0"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Garanzie</w:t>
      </w:r>
    </w:p>
    <w:p w14:paraId="68FDC052" w14:textId="0A14894D"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Modalità di svolgimento della gara</w:t>
      </w:r>
    </w:p>
    <w:p w14:paraId="69C7FC5A" w14:textId="77777777" w:rsidR="003964D5" w:rsidRPr="002F2022" w:rsidRDefault="00635AD4" w:rsidP="005064E8">
      <w:pPr>
        <w:pStyle w:val="Corpodeltesto0"/>
        <w:numPr>
          <w:ilvl w:val="0"/>
          <w:numId w:val="1"/>
        </w:numPr>
        <w:shd w:val="clear" w:color="auto" w:fill="auto"/>
        <w:tabs>
          <w:tab w:val="left" w:pos="646"/>
        </w:tabs>
        <w:jc w:val="left"/>
        <w:rPr>
          <w:rFonts w:asciiTheme="minorHAnsi" w:hAnsiTheme="minorHAnsi" w:cstheme="minorHAnsi"/>
          <w:color w:val="auto"/>
        </w:rPr>
      </w:pPr>
      <w:r w:rsidRPr="002F2022">
        <w:rPr>
          <w:rFonts w:asciiTheme="minorHAnsi" w:hAnsiTheme="minorHAnsi" w:cstheme="minorHAnsi"/>
          <w:color w:val="auto"/>
        </w:rPr>
        <w:t>Soccorso istruttorio</w:t>
      </w:r>
    </w:p>
    <w:p w14:paraId="3828FE7C" w14:textId="5C730112"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Periodo durante il quale l’offerente è vincolato alle prestazioni oggetto di contratto</w:t>
      </w:r>
    </w:p>
    <w:p w14:paraId="17B7A335" w14:textId="40E4624E"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Stipula del contratto e attivazione del servizio</w:t>
      </w:r>
    </w:p>
    <w:p w14:paraId="7AFCD8A8" w14:textId="39F681F5"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Risoluzione del contratto</w:t>
      </w:r>
    </w:p>
    <w:p w14:paraId="51108BE8" w14:textId="6C73026F"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Informativa ai sensi dell’art. 13 del D. Lgs. 196/2003</w:t>
      </w:r>
    </w:p>
    <w:p w14:paraId="02D42C43" w14:textId="7D49FB35" w:rsidR="003964D5" w:rsidRPr="002F2022" w:rsidRDefault="00582F2F">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Forme delle comunicazioni</w:t>
      </w:r>
    </w:p>
    <w:p w14:paraId="61A5AAC4" w14:textId="194D5005" w:rsidR="00582F2F" w:rsidRPr="002F2022" w:rsidRDefault="002E5FC5" w:rsidP="002E5FC5">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T</w:t>
      </w:r>
      <w:r w:rsidR="00582F2F" w:rsidRPr="002F2022">
        <w:rPr>
          <w:rFonts w:asciiTheme="minorHAnsi" w:hAnsiTheme="minorHAnsi" w:cstheme="minorHAnsi"/>
          <w:color w:val="auto"/>
        </w:rPr>
        <w:t>ermini e modalit</w:t>
      </w:r>
      <w:r w:rsidRPr="002F2022">
        <w:rPr>
          <w:rFonts w:asciiTheme="minorHAnsi" w:hAnsiTheme="minorHAnsi" w:cstheme="minorHAnsi"/>
          <w:color w:val="auto"/>
        </w:rPr>
        <w:t>à</w:t>
      </w:r>
      <w:r w:rsidR="00582F2F" w:rsidRPr="002F2022">
        <w:rPr>
          <w:rFonts w:asciiTheme="minorHAnsi" w:hAnsiTheme="minorHAnsi" w:cstheme="minorHAnsi"/>
          <w:color w:val="auto"/>
        </w:rPr>
        <w:t>' di richiesta e comunicazione di informazioni complementari</w:t>
      </w:r>
    </w:p>
    <w:p w14:paraId="7FC0FDC2" w14:textId="313CF931" w:rsidR="002E5FC5" w:rsidRPr="002F2022" w:rsidRDefault="002E5FC5" w:rsidP="002E5FC5">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Norme di rinvio</w:t>
      </w:r>
    </w:p>
    <w:p w14:paraId="0E587C32" w14:textId="0A205EFD" w:rsidR="00582F2F" w:rsidRPr="002F2022" w:rsidRDefault="002E5FC5" w:rsidP="002E5FC5">
      <w:pPr>
        <w:pStyle w:val="Corpodeltesto0"/>
        <w:numPr>
          <w:ilvl w:val="0"/>
          <w:numId w:val="1"/>
        </w:numPr>
        <w:shd w:val="clear" w:color="auto" w:fill="auto"/>
        <w:tabs>
          <w:tab w:val="left" w:pos="646"/>
        </w:tabs>
        <w:rPr>
          <w:rFonts w:asciiTheme="minorHAnsi" w:hAnsiTheme="minorHAnsi" w:cstheme="minorHAnsi"/>
          <w:color w:val="auto"/>
        </w:rPr>
      </w:pPr>
      <w:r w:rsidRPr="002F2022">
        <w:rPr>
          <w:rFonts w:asciiTheme="minorHAnsi" w:hAnsiTheme="minorHAnsi" w:cstheme="minorHAnsi"/>
          <w:color w:val="auto"/>
        </w:rPr>
        <w:t>Controversie</w:t>
      </w:r>
    </w:p>
    <w:p w14:paraId="3748386C" w14:textId="68A94CFE" w:rsidR="002E5FC5" w:rsidRPr="002F2022" w:rsidRDefault="002E5FC5">
      <w:pPr>
        <w:pStyle w:val="Titolo11"/>
        <w:keepNext/>
        <w:keepLines/>
        <w:shd w:val="clear" w:color="auto" w:fill="auto"/>
        <w:rPr>
          <w:rFonts w:asciiTheme="minorHAnsi" w:hAnsiTheme="minorHAnsi" w:cstheme="minorHAnsi"/>
          <w:color w:val="auto"/>
        </w:rPr>
      </w:pPr>
      <w:bookmarkStart w:id="2" w:name="bookmark0"/>
      <w:bookmarkStart w:id="3" w:name="_Hlk115701323"/>
    </w:p>
    <w:p w14:paraId="41FB8A3C" w14:textId="2850BCAC" w:rsidR="002E5FC5" w:rsidRPr="002F2022" w:rsidRDefault="002E5FC5">
      <w:pPr>
        <w:pStyle w:val="Titolo11"/>
        <w:keepNext/>
        <w:keepLines/>
        <w:shd w:val="clear" w:color="auto" w:fill="auto"/>
        <w:rPr>
          <w:rFonts w:asciiTheme="minorHAnsi" w:hAnsiTheme="minorHAnsi" w:cstheme="minorHAnsi"/>
          <w:color w:val="auto"/>
        </w:rPr>
      </w:pPr>
      <w:r w:rsidRPr="002F2022">
        <w:rPr>
          <w:rFonts w:asciiTheme="minorHAnsi" w:hAnsiTheme="minorHAnsi" w:cstheme="minorHAnsi"/>
          <w:color w:val="auto"/>
        </w:rPr>
        <w:br w:type="page"/>
      </w:r>
    </w:p>
    <w:p w14:paraId="008FDB22" w14:textId="43A6ECC9" w:rsidR="003964D5" w:rsidRPr="002F2022" w:rsidRDefault="00635AD4">
      <w:pPr>
        <w:pStyle w:val="Titolo11"/>
        <w:keepNext/>
        <w:keepLines/>
        <w:shd w:val="clear" w:color="auto" w:fill="auto"/>
        <w:rPr>
          <w:rFonts w:asciiTheme="minorHAnsi" w:hAnsiTheme="minorHAnsi" w:cstheme="minorHAnsi"/>
          <w:color w:val="auto"/>
        </w:rPr>
      </w:pPr>
      <w:r w:rsidRPr="002F2022">
        <w:rPr>
          <w:rFonts w:asciiTheme="minorHAnsi" w:hAnsiTheme="minorHAnsi" w:cstheme="minorHAnsi"/>
          <w:color w:val="auto"/>
        </w:rPr>
        <w:lastRenderedPageBreak/>
        <w:t>PREMESSE</w:t>
      </w:r>
      <w:bookmarkEnd w:id="2"/>
    </w:p>
    <w:p w14:paraId="29D6652B" w14:textId="29A15CF3" w:rsidR="003964D5" w:rsidRPr="002F2022" w:rsidRDefault="00635AD4" w:rsidP="006C4788">
      <w:pPr>
        <w:pStyle w:val="Corpodeltesto0"/>
        <w:spacing w:after="280"/>
        <w:rPr>
          <w:rFonts w:asciiTheme="minorHAnsi" w:hAnsiTheme="minorHAnsi" w:cstheme="minorHAnsi"/>
          <w:color w:val="auto"/>
        </w:rPr>
      </w:pPr>
      <w:r w:rsidRPr="002F2022">
        <w:rPr>
          <w:rFonts w:asciiTheme="minorHAnsi" w:hAnsiTheme="minorHAnsi" w:cstheme="minorHAnsi"/>
          <w:color w:val="auto"/>
        </w:rPr>
        <w:t xml:space="preserve">Con </w:t>
      </w:r>
      <w:r w:rsidR="00E25553" w:rsidRPr="002F2022">
        <w:rPr>
          <w:rFonts w:asciiTheme="minorHAnsi" w:hAnsiTheme="minorHAnsi" w:cstheme="minorHAnsi"/>
          <w:color w:val="auto"/>
        </w:rPr>
        <w:t xml:space="preserve">Determina del Dirigente del Settore Finanze e Tributi n. </w:t>
      </w:r>
      <w:r w:rsidR="006C4788" w:rsidRPr="006C4788">
        <w:rPr>
          <w:rFonts w:asciiTheme="minorHAnsi" w:hAnsiTheme="minorHAnsi" w:cstheme="minorHAnsi"/>
          <w:color w:val="auto"/>
        </w:rPr>
        <w:t>1396 R.G. del 11/11/2025</w:t>
      </w:r>
      <w:r w:rsidR="006C4788">
        <w:rPr>
          <w:rFonts w:asciiTheme="minorHAnsi" w:hAnsiTheme="minorHAnsi" w:cstheme="minorHAnsi"/>
          <w:color w:val="auto"/>
        </w:rPr>
        <w:t xml:space="preserve"> </w:t>
      </w:r>
      <w:r w:rsidR="00E25553" w:rsidRPr="002F2022">
        <w:rPr>
          <w:rFonts w:asciiTheme="minorHAnsi" w:hAnsiTheme="minorHAnsi" w:cstheme="minorHAnsi"/>
          <w:color w:val="auto"/>
        </w:rPr>
        <w:t xml:space="preserve">il Comune di Marsala </w:t>
      </w:r>
      <w:r w:rsidRPr="002F2022">
        <w:rPr>
          <w:rFonts w:asciiTheme="minorHAnsi" w:hAnsiTheme="minorHAnsi" w:cstheme="minorHAnsi"/>
          <w:color w:val="auto"/>
        </w:rPr>
        <w:t xml:space="preserve">ha stabilito di procedere all'affidamento del Servizio di tesoreria e cassa, </w:t>
      </w:r>
      <w:r w:rsidR="006F29D9" w:rsidRPr="002F2022">
        <w:rPr>
          <w:rFonts w:asciiTheme="minorHAnsi" w:hAnsiTheme="minorHAnsi" w:cstheme="minorHAnsi"/>
          <w:color w:val="auto"/>
        </w:rPr>
        <w:t xml:space="preserve">tramite </w:t>
      </w:r>
      <w:r w:rsidRPr="002F2022">
        <w:rPr>
          <w:rFonts w:asciiTheme="minorHAnsi" w:hAnsiTheme="minorHAnsi" w:cstheme="minorHAnsi"/>
          <w:color w:val="auto"/>
        </w:rPr>
        <w:t>consultazione aperta a tutti gli operatori economici</w:t>
      </w:r>
      <w:r w:rsidR="00461453" w:rsidRPr="002F2022">
        <w:rPr>
          <w:rFonts w:asciiTheme="minorHAnsi" w:hAnsiTheme="minorHAnsi" w:cstheme="minorHAnsi"/>
          <w:color w:val="auto"/>
        </w:rPr>
        <w:t xml:space="preserve"> ai sensi dell’art. </w:t>
      </w:r>
      <w:r w:rsidR="006F29D9" w:rsidRPr="002F2022">
        <w:rPr>
          <w:rFonts w:asciiTheme="minorHAnsi" w:hAnsiTheme="minorHAnsi" w:cstheme="minorHAnsi"/>
          <w:color w:val="auto"/>
        </w:rPr>
        <w:t>71</w:t>
      </w:r>
      <w:r w:rsidR="00461453" w:rsidRPr="002F2022">
        <w:rPr>
          <w:rFonts w:asciiTheme="minorHAnsi" w:hAnsiTheme="minorHAnsi" w:cstheme="minorHAnsi"/>
          <w:color w:val="auto"/>
        </w:rPr>
        <w:t xml:space="preserve"> del d.</w:t>
      </w:r>
      <w:r w:rsidR="00B83EC3" w:rsidRPr="002F2022">
        <w:rPr>
          <w:rFonts w:asciiTheme="minorHAnsi" w:hAnsiTheme="minorHAnsi" w:cstheme="minorHAnsi"/>
          <w:color w:val="auto"/>
        </w:rPr>
        <w:t xml:space="preserve"> </w:t>
      </w:r>
      <w:r w:rsidR="00461453" w:rsidRPr="002F2022">
        <w:rPr>
          <w:rFonts w:asciiTheme="minorHAnsi" w:hAnsiTheme="minorHAnsi" w:cstheme="minorHAnsi"/>
          <w:color w:val="auto"/>
        </w:rPr>
        <w:t xml:space="preserve">lgs. n. </w:t>
      </w:r>
      <w:r w:rsidR="006F29D9" w:rsidRPr="002F2022">
        <w:rPr>
          <w:rFonts w:asciiTheme="minorHAnsi" w:hAnsiTheme="minorHAnsi" w:cstheme="minorHAnsi"/>
          <w:color w:val="auto"/>
        </w:rPr>
        <w:t>36/2023</w:t>
      </w:r>
      <w:r w:rsidRPr="002F2022">
        <w:rPr>
          <w:rFonts w:asciiTheme="minorHAnsi" w:hAnsiTheme="minorHAnsi" w:cstheme="minorHAnsi"/>
          <w:color w:val="auto"/>
        </w:rPr>
        <w:t xml:space="preserve">, avente sede o filiale nel Comune di </w:t>
      </w:r>
      <w:r w:rsidR="00461453" w:rsidRPr="002F2022">
        <w:rPr>
          <w:rFonts w:asciiTheme="minorHAnsi" w:hAnsiTheme="minorHAnsi" w:cstheme="minorHAnsi"/>
          <w:color w:val="auto"/>
        </w:rPr>
        <w:t>Marsala</w:t>
      </w:r>
      <w:r w:rsidRPr="002F2022">
        <w:rPr>
          <w:rFonts w:asciiTheme="minorHAnsi" w:hAnsiTheme="minorHAnsi" w:cstheme="minorHAnsi"/>
          <w:color w:val="auto"/>
        </w:rPr>
        <w:t xml:space="preserve">, finalizzata alla selezione di un operatore economico di consolidata esperienza e di adeguata capacità tecnico economica (di seguito per brevità: “Operatore economico” o “Concorrente”) secondo il criterio dell'offerta economicamente più vantaggiosa, di cui all'art. </w:t>
      </w:r>
      <w:r w:rsidR="006F29D9" w:rsidRPr="002F2022">
        <w:rPr>
          <w:rFonts w:asciiTheme="minorHAnsi" w:hAnsiTheme="minorHAnsi" w:cstheme="minorHAnsi"/>
          <w:color w:val="auto"/>
        </w:rPr>
        <w:t>108</w:t>
      </w:r>
      <w:r w:rsidRPr="002F2022">
        <w:rPr>
          <w:rFonts w:asciiTheme="minorHAnsi" w:hAnsiTheme="minorHAnsi" w:cstheme="minorHAnsi"/>
          <w:color w:val="auto"/>
        </w:rPr>
        <w:t>, commi 2 e 6, del suddetto Codice.</w:t>
      </w:r>
    </w:p>
    <w:p w14:paraId="4A5181BD" w14:textId="2CD6D297" w:rsidR="003964D5" w:rsidRPr="002F2022" w:rsidRDefault="00E25553">
      <w:pPr>
        <w:pStyle w:val="Corpodeltesto0"/>
        <w:shd w:val="clear" w:color="auto" w:fill="auto"/>
        <w:rPr>
          <w:rFonts w:asciiTheme="minorHAnsi" w:hAnsiTheme="minorHAnsi" w:cstheme="minorHAnsi"/>
          <w:color w:val="auto"/>
        </w:rPr>
      </w:pPr>
      <w:r w:rsidRPr="002F2022">
        <w:rPr>
          <w:rFonts w:asciiTheme="minorHAnsi" w:hAnsiTheme="minorHAnsi" w:cstheme="minorHAnsi"/>
          <w:color w:val="auto"/>
        </w:rPr>
        <w:t>A partire, dal 1</w:t>
      </w:r>
      <w:r w:rsidR="00B83EC3" w:rsidRPr="002F2022">
        <w:rPr>
          <w:rFonts w:asciiTheme="minorHAnsi" w:hAnsiTheme="minorHAnsi" w:cstheme="minorHAnsi"/>
          <w:color w:val="auto"/>
        </w:rPr>
        <w:t xml:space="preserve"> </w:t>
      </w:r>
      <w:r w:rsidRPr="002F2022">
        <w:rPr>
          <w:rFonts w:asciiTheme="minorHAnsi" w:hAnsiTheme="minorHAnsi" w:cstheme="minorHAnsi"/>
          <w:color w:val="auto"/>
        </w:rPr>
        <w:t>gennaio</w:t>
      </w:r>
      <w:r w:rsidR="00690837" w:rsidRPr="002F2022">
        <w:rPr>
          <w:rFonts w:asciiTheme="minorHAnsi" w:hAnsiTheme="minorHAnsi" w:cstheme="minorHAnsi"/>
          <w:color w:val="auto"/>
        </w:rPr>
        <w:t xml:space="preserve"> </w:t>
      </w:r>
      <w:r w:rsidRPr="002F2022">
        <w:rPr>
          <w:rFonts w:asciiTheme="minorHAnsi" w:hAnsiTheme="minorHAnsi" w:cstheme="minorHAnsi"/>
          <w:color w:val="auto"/>
        </w:rPr>
        <w:t>2019 gli enti locali, già soggett</w:t>
      </w:r>
      <w:r w:rsidR="00702BCD" w:rsidRPr="002F2022">
        <w:rPr>
          <w:rFonts w:asciiTheme="minorHAnsi" w:hAnsiTheme="minorHAnsi" w:cstheme="minorHAnsi"/>
          <w:color w:val="auto"/>
        </w:rPr>
        <w:t>i</w:t>
      </w:r>
      <w:r w:rsidRPr="002F2022">
        <w:rPr>
          <w:rFonts w:asciiTheme="minorHAnsi" w:hAnsiTheme="minorHAnsi" w:cstheme="minorHAnsi"/>
          <w:color w:val="auto"/>
        </w:rPr>
        <w:t xml:space="preserve"> alla rilevazione SIOPE, sono state assoggettat</w:t>
      </w:r>
      <w:r w:rsidR="00702BCD" w:rsidRPr="002F2022">
        <w:rPr>
          <w:rFonts w:asciiTheme="minorHAnsi" w:hAnsiTheme="minorHAnsi" w:cstheme="minorHAnsi"/>
          <w:color w:val="auto"/>
        </w:rPr>
        <w:t>i</w:t>
      </w:r>
      <w:r w:rsidRPr="002F2022">
        <w:rPr>
          <w:rFonts w:asciiTheme="minorHAnsi" w:hAnsiTheme="minorHAnsi" w:cstheme="minorHAnsi"/>
          <w:color w:val="auto"/>
        </w:rPr>
        <w:t xml:space="preserve"> alla rilevazione SIOPE+ secondo quanto disposto dal Decreto del Ministro dell'Economia e delle finanze N. 154274 del 30 maggio 2018.</w:t>
      </w:r>
    </w:p>
    <w:p w14:paraId="57B055CD" w14:textId="77777777" w:rsidR="00461453" w:rsidRPr="002F2022" w:rsidRDefault="00461453">
      <w:pPr>
        <w:pStyle w:val="Corpodeltesto0"/>
        <w:shd w:val="clear" w:color="auto" w:fill="auto"/>
        <w:rPr>
          <w:rFonts w:asciiTheme="minorHAnsi" w:hAnsiTheme="minorHAnsi" w:cstheme="minorHAnsi"/>
          <w:color w:val="auto"/>
        </w:rPr>
      </w:pPr>
    </w:p>
    <w:p w14:paraId="33EB19DF" w14:textId="77777777" w:rsidR="003964D5" w:rsidRPr="002F2022" w:rsidRDefault="00635AD4">
      <w:pPr>
        <w:pStyle w:val="Corpodeltesto0"/>
        <w:shd w:val="clear" w:color="auto" w:fill="auto"/>
        <w:rPr>
          <w:rFonts w:asciiTheme="minorHAnsi" w:hAnsiTheme="minorHAnsi" w:cstheme="minorHAnsi"/>
          <w:color w:val="auto"/>
        </w:rPr>
      </w:pPr>
      <w:r w:rsidRPr="002F2022">
        <w:rPr>
          <w:rFonts w:asciiTheme="minorHAnsi" w:hAnsiTheme="minorHAnsi" w:cstheme="minorHAnsi"/>
          <w:color w:val="auto"/>
        </w:rPr>
        <w:t>La procedura è regolata dal Bando, dal presente Disciplinare, dai suoi allegati, dallo Schema di convenzione e, per quanto non espressamente disciplinato, dalle norme del Codice dei Contratti.</w:t>
      </w:r>
    </w:p>
    <w:p w14:paraId="5D4C58E0" w14:textId="77777777" w:rsidR="003964D5" w:rsidRPr="002F2022" w:rsidRDefault="00635AD4">
      <w:pPr>
        <w:pStyle w:val="Corpodeltesto0"/>
        <w:shd w:val="clear" w:color="auto" w:fill="auto"/>
        <w:spacing w:after="280"/>
        <w:rPr>
          <w:rFonts w:asciiTheme="minorHAnsi" w:hAnsiTheme="minorHAnsi" w:cstheme="minorHAnsi"/>
          <w:color w:val="auto"/>
        </w:rPr>
      </w:pPr>
      <w:r w:rsidRPr="002F2022">
        <w:rPr>
          <w:rFonts w:asciiTheme="minorHAnsi" w:hAnsiTheme="minorHAnsi" w:cstheme="minorHAnsi"/>
          <w:color w:val="auto"/>
        </w:rPr>
        <w:t>Il presente Disciplinare costituisce integrazione al bando di gara per quanto riguarda le norme relative ai requisiti e modalità di partecipazione alla gara, alle modalità di compilazione e presentazione dell'offerta, ai documenti da presentare a corredo della stessa e, più in generale, a tutte le condizioni regolanti la procedura.</w:t>
      </w:r>
    </w:p>
    <w:p w14:paraId="54FA738C" w14:textId="1CEE7D7E" w:rsidR="003964D5" w:rsidRPr="002F2022" w:rsidRDefault="00635AD4">
      <w:pPr>
        <w:pStyle w:val="Titolo11"/>
        <w:keepNext/>
        <w:keepLines/>
        <w:numPr>
          <w:ilvl w:val="0"/>
          <w:numId w:val="2"/>
        </w:numPr>
        <w:shd w:val="clear" w:color="auto" w:fill="auto"/>
        <w:tabs>
          <w:tab w:val="left" w:pos="347"/>
        </w:tabs>
        <w:rPr>
          <w:rFonts w:asciiTheme="minorHAnsi" w:hAnsiTheme="minorHAnsi" w:cstheme="minorHAnsi"/>
          <w:color w:val="auto"/>
        </w:rPr>
      </w:pPr>
      <w:bookmarkStart w:id="4" w:name="bookmark1"/>
      <w:bookmarkEnd w:id="3"/>
      <w:r w:rsidRPr="002F2022">
        <w:rPr>
          <w:rFonts w:asciiTheme="minorHAnsi" w:hAnsiTheme="minorHAnsi" w:cstheme="minorHAnsi"/>
          <w:color w:val="auto"/>
        </w:rPr>
        <w:t>RIFERIMENTI DELL'AMMINISTRAZIONE</w:t>
      </w:r>
      <w:bookmarkEnd w:id="4"/>
    </w:p>
    <w:p w14:paraId="6AAB3A38" w14:textId="7D675C45" w:rsidR="003964D5" w:rsidRPr="002F2022" w:rsidRDefault="00E25553" w:rsidP="00E25553">
      <w:pPr>
        <w:pStyle w:val="Corpodeltesto0"/>
        <w:numPr>
          <w:ilvl w:val="1"/>
          <w:numId w:val="2"/>
        </w:numPr>
        <w:shd w:val="clear" w:color="auto" w:fill="auto"/>
        <w:tabs>
          <w:tab w:val="left" w:pos="524"/>
          <w:tab w:val="left" w:pos="7397"/>
          <w:tab w:val="left" w:pos="9139"/>
        </w:tabs>
        <w:rPr>
          <w:rFonts w:asciiTheme="minorHAnsi" w:hAnsiTheme="minorHAnsi" w:cstheme="minorHAnsi"/>
          <w:color w:val="auto"/>
        </w:rPr>
      </w:pPr>
      <w:bookmarkStart w:id="5" w:name="_Hlk115701349"/>
      <w:r w:rsidRPr="002F2022">
        <w:rPr>
          <w:rFonts w:asciiTheme="minorHAnsi" w:hAnsiTheme="minorHAnsi" w:cstheme="minorHAnsi"/>
          <w:color w:val="auto"/>
        </w:rPr>
        <w:t>Comune di Marsala, sede: Via Garibaldi, 5 - Cap. 91025 Marsala, Codice Fiscale: 00139550818, telefono 0923 993206/</w:t>
      </w:r>
      <w:r w:rsidR="00AB7225" w:rsidRPr="002F2022">
        <w:rPr>
          <w:rFonts w:asciiTheme="minorHAnsi" w:hAnsiTheme="minorHAnsi" w:cstheme="minorHAnsi"/>
          <w:color w:val="auto"/>
        </w:rPr>
        <w:t>846</w:t>
      </w:r>
      <w:r w:rsidRPr="002F2022">
        <w:rPr>
          <w:rFonts w:asciiTheme="minorHAnsi" w:hAnsiTheme="minorHAnsi" w:cstheme="minorHAnsi"/>
          <w:color w:val="auto"/>
        </w:rPr>
        <w:t xml:space="preserve"> pec: </w:t>
      </w:r>
      <w:hyperlink r:id="rId9" w:history="1">
        <w:r w:rsidRPr="002F2022">
          <w:rPr>
            <w:rStyle w:val="Collegamentoipertestuale"/>
            <w:rFonts w:asciiTheme="minorHAnsi" w:hAnsiTheme="minorHAnsi" w:cstheme="minorHAnsi"/>
            <w:color w:val="auto"/>
          </w:rPr>
          <w:t>protocollo@pec.comune.marsala.tp.it</w:t>
        </w:r>
      </w:hyperlink>
      <w:r w:rsidRPr="002F2022">
        <w:rPr>
          <w:rFonts w:asciiTheme="minorHAnsi" w:hAnsiTheme="minorHAnsi" w:cstheme="minorHAnsi"/>
          <w:color w:val="auto"/>
        </w:rPr>
        <w:t>, e-mail: protocollogenerale@comune.marsala.tp.it</w:t>
      </w:r>
      <w:r w:rsidR="00635AD4" w:rsidRPr="002F2022">
        <w:rPr>
          <w:rFonts w:asciiTheme="minorHAnsi" w:hAnsiTheme="minorHAnsi" w:cstheme="minorHAnsi"/>
          <w:color w:val="auto"/>
        </w:rPr>
        <w:t xml:space="preserve"> - sito Internet e profilo del committente: </w:t>
      </w:r>
      <w:hyperlink r:id="rId10" w:history="1">
        <w:r w:rsidRPr="002F2022">
          <w:rPr>
            <w:rStyle w:val="Collegamentoipertestuale"/>
            <w:rFonts w:asciiTheme="minorHAnsi" w:hAnsiTheme="minorHAnsi" w:cstheme="minorHAnsi"/>
            <w:color w:val="auto"/>
          </w:rPr>
          <w:t>www.comune.marsala.tp.it</w:t>
        </w:r>
      </w:hyperlink>
      <w:r w:rsidR="00702BCD" w:rsidRPr="002F2022">
        <w:rPr>
          <w:rStyle w:val="Collegamentoipertestuale"/>
          <w:rFonts w:asciiTheme="minorHAnsi" w:hAnsiTheme="minorHAnsi" w:cstheme="minorHAnsi"/>
          <w:color w:val="auto"/>
          <w:u w:val="none"/>
        </w:rPr>
        <w:t>;</w:t>
      </w:r>
    </w:p>
    <w:bookmarkEnd w:id="5"/>
    <w:p w14:paraId="68E2DC60" w14:textId="77777777" w:rsidR="00E25553" w:rsidRPr="002F2022" w:rsidRDefault="00E25553" w:rsidP="00E25553">
      <w:pPr>
        <w:pStyle w:val="Corpodeltesto0"/>
        <w:shd w:val="clear" w:color="auto" w:fill="auto"/>
        <w:tabs>
          <w:tab w:val="left" w:pos="524"/>
          <w:tab w:val="left" w:pos="7397"/>
          <w:tab w:val="left" w:pos="9139"/>
        </w:tabs>
        <w:rPr>
          <w:rFonts w:asciiTheme="minorHAnsi" w:hAnsiTheme="minorHAnsi" w:cstheme="minorHAnsi"/>
          <w:color w:val="auto"/>
        </w:rPr>
      </w:pPr>
    </w:p>
    <w:p w14:paraId="45E56FE1" w14:textId="1CECEB07" w:rsidR="003964D5" w:rsidRPr="002F2022" w:rsidRDefault="00635AD4">
      <w:pPr>
        <w:pStyle w:val="Titolo11"/>
        <w:keepNext/>
        <w:keepLines/>
        <w:numPr>
          <w:ilvl w:val="0"/>
          <w:numId w:val="2"/>
        </w:numPr>
        <w:shd w:val="clear" w:color="auto" w:fill="auto"/>
        <w:tabs>
          <w:tab w:val="left" w:pos="347"/>
        </w:tabs>
        <w:rPr>
          <w:rFonts w:asciiTheme="minorHAnsi" w:hAnsiTheme="minorHAnsi" w:cstheme="minorHAnsi"/>
          <w:color w:val="auto"/>
        </w:rPr>
      </w:pPr>
      <w:bookmarkStart w:id="6" w:name="bookmark2"/>
      <w:r w:rsidRPr="002F2022">
        <w:rPr>
          <w:rFonts w:asciiTheme="minorHAnsi" w:hAnsiTheme="minorHAnsi" w:cstheme="minorHAnsi"/>
          <w:color w:val="auto"/>
        </w:rPr>
        <w:t>VALORE STIMATO DEL CONTRATTO</w:t>
      </w:r>
      <w:bookmarkEnd w:id="6"/>
    </w:p>
    <w:p w14:paraId="0E01D60B" w14:textId="08CF770C" w:rsidR="003964D5" w:rsidRPr="002F2022" w:rsidRDefault="00635AD4">
      <w:pPr>
        <w:pStyle w:val="Corpodeltesto0"/>
        <w:numPr>
          <w:ilvl w:val="1"/>
          <w:numId w:val="2"/>
        </w:numPr>
        <w:shd w:val="clear" w:color="auto" w:fill="auto"/>
        <w:tabs>
          <w:tab w:val="left" w:pos="524"/>
        </w:tabs>
        <w:rPr>
          <w:rFonts w:asciiTheme="minorHAnsi" w:hAnsiTheme="minorHAnsi" w:cstheme="minorHAnsi"/>
          <w:color w:val="auto"/>
        </w:rPr>
      </w:pPr>
      <w:r w:rsidRPr="002F2022">
        <w:rPr>
          <w:rFonts w:asciiTheme="minorHAnsi" w:hAnsiTheme="minorHAnsi" w:cstheme="minorHAnsi"/>
          <w:color w:val="auto"/>
        </w:rPr>
        <w:t>L'importo posto a base di gara per la prestazione complessivamente intesa è pari a</w:t>
      </w:r>
      <w:r w:rsidR="00403D97" w:rsidRPr="002F2022">
        <w:rPr>
          <w:rFonts w:asciiTheme="minorHAnsi" w:hAnsiTheme="minorHAnsi" w:cstheme="minorHAnsi"/>
          <w:color w:val="auto"/>
        </w:rPr>
        <w:t xml:space="preserve">d                 </w:t>
      </w:r>
      <w:r w:rsidRPr="002F2022">
        <w:rPr>
          <w:rFonts w:asciiTheme="minorHAnsi" w:hAnsiTheme="minorHAnsi" w:cstheme="minorHAnsi"/>
          <w:color w:val="auto"/>
        </w:rPr>
        <w:t xml:space="preserve"> </w:t>
      </w:r>
      <w:r w:rsidRPr="002F2022">
        <w:rPr>
          <w:rFonts w:asciiTheme="minorHAnsi" w:hAnsiTheme="minorHAnsi" w:cstheme="minorHAnsi"/>
          <w:b/>
          <w:bCs/>
          <w:color w:val="auto"/>
        </w:rPr>
        <w:t xml:space="preserve">€ </w:t>
      </w:r>
      <w:r w:rsidR="00403D97" w:rsidRPr="002F2022">
        <w:rPr>
          <w:rFonts w:asciiTheme="minorHAnsi" w:hAnsiTheme="minorHAnsi" w:cstheme="minorHAnsi"/>
          <w:b/>
          <w:bCs/>
          <w:color w:val="auto"/>
        </w:rPr>
        <w:t>90.000,00</w:t>
      </w:r>
      <w:r w:rsidRPr="002F2022">
        <w:rPr>
          <w:rFonts w:asciiTheme="minorHAnsi" w:hAnsiTheme="minorHAnsi" w:cstheme="minorHAnsi"/>
          <w:color w:val="auto"/>
        </w:rPr>
        <w:t xml:space="preserve">, calcolato tenuto conto del corrispettivo annuo massimo teorico di € </w:t>
      </w:r>
      <w:r w:rsidR="00403D97" w:rsidRPr="002F2022">
        <w:rPr>
          <w:rFonts w:asciiTheme="minorHAnsi" w:hAnsiTheme="minorHAnsi" w:cstheme="minorHAnsi"/>
          <w:b/>
          <w:bCs/>
          <w:color w:val="auto"/>
        </w:rPr>
        <w:t>30</w:t>
      </w:r>
      <w:r w:rsidR="00E22FFF" w:rsidRPr="002F2022">
        <w:rPr>
          <w:rFonts w:asciiTheme="minorHAnsi" w:hAnsiTheme="minorHAnsi" w:cstheme="minorHAnsi"/>
          <w:b/>
          <w:bCs/>
          <w:color w:val="auto"/>
        </w:rPr>
        <w:t>.00</w:t>
      </w:r>
      <w:r w:rsidRPr="002F2022">
        <w:rPr>
          <w:rFonts w:asciiTheme="minorHAnsi" w:hAnsiTheme="minorHAnsi" w:cstheme="minorHAnsi"/>
          <w:b/>
          <w:bCs/>
          <w:color w:val="auto"/>
        </w:rPr>
        <w:t xml:space="preserve">0,00 </w:t>
      </w:r>
      <w:r w:rsidRPr="002F2022">
        <w:rPr>
          <w:rFonts w:asciiTheme="minorHAnsi" w:hAnsiTheme="minorHAnsi" w:cstheme="minorHAnsi"/>
          <w:color w:val="auto"/>
        </w:rPr>
        <w:t>corrisposto dall'Ente nel periodo di durata del contratto, compreso l'eventuale periodo di proroga.</w:t>
      </w:r>
    </w:p>
    <w:p w14:paraId="17A178D9" w14:textId="77777777" w:rsidR="00461453" w:rsidRPr="002F2022" w:rsidRDefault="00461453" w:rsidP="00461453">
      <w:pPr>
        <w:pStyle w:val="Corpodeltesto0"/>
        <w:shd w:val="clear" w:color="auto" w:fill="auto"/>
        <w:tabs>
          <w:tab w:val="left" w:pos="524"/>
        </w:tabs>
        <w:rPr>
          <w:rFonts w:asciiTheme="minorHAnsi" w:hAnsiTheme="minorHAnsi" w:cstheme="minorHAnsi"/>
          <w:color w:val="auto"/>
        </w:rPr>
      </w:pPr>
    </w:p>
    <w:p w14:paraId="777D2C86" w14:textId="65D81C42" w:rsidR="003964D5" w:rsidRPr="002F2022" w:rsidRDefault="00635AD4">
      <w:pPr>
        <w:pStyle w:val="Corpodeltesto0"/>
        <w:numPr>
          <w:ilvl w:val="1"/>
          <w:numId w:val="2"/>
        </w:numPr>
        <w:shd w:val="clear" w:color="auto" w:fill="auto"/>
        <w:tabs>
          <w:tab w:val="left" w:pos="524"/>
        </w:tabs>
        <w:spacing w:after="280"/>
        <w:rPr>
          <w:rFonts w:asciiTheme="minorHAnsi" w:hAnsiTheme="minorHAnsi" w:cstheme="minorHAnsi"/>
          <w:color w:val="auto"/>
        </w:rPr>
      </w:pPr>
      <w:r w:rsidRPr="002F2022">
        <w:rPr>
          <w:rFonts w:asciiTheme="minorHAnsi" w:hAnsiTheme="minorHAnsi" w:cstheme="minorHAnsi"/>
          <w:color w:val="auto"/>
        </w:rPr>
        <w:t>Affinché i concorrenti ne abbiano cognizione e possano tenerne conto nelle valutazioni di propria convenienza e quindi nella formulazione della loro offerta tecnico economica, si evidenziano i seguenti dati:</w:t>
      </w:r>
    </w:p>
    <w:tbl>
      <w:tblPr>
        <w:tblW w:w="7797" w:type="dxa"/>
        <w:tblInd w:w="70" w:type="dxa"/>
        <w:tblCellMar>
          <w:left w:w="70" w:type="dxa"/>
          <w:right w:w="70" w:type="dxa"/>
        </w:tblCellMar>
        <w:tblLook w:val="04A0" w:firstRow="1" w:lastRow="0" w:firstColumn="1" w:lastColumn="0" w:noHBand="0" w:noVBand="1"/>
      </w:tblPr>
      <w:tblGrid>
        <w:gridCol w:w="1701"/>
        <w:gridCol w:w="3119"/>
        <w:gridCol w:w="2977"/>
      </w:tblGrid>
      <w:tr w:rsidR="008713F6" w:rsidRPr="002F2022" w14:paraId="5BD45DBD" w14:textId="77777777" w:rsidTr="008713F6">
        <w:trPr>
          <w:trHeight w:val="255"/>
        </w:trPr>
        <w:tc>
          <w:tcPr>
            <w:tcW w:w="7797" w:type="dxa"/>
            <w:gridSpan w:val="3"/>
            <w:tcBorders>
              <w:top w:val="nil"/>
              <w:left w:val="nil"/>
              <w:bottom w:val="nil"/>
              <w:right w:val="nil"/>
            </w:tcBorders>
            <w:noWrap/>
            <w:vAlign w:val="bottom"/>
            <w:hideMark/>
          </w:tcPr>
          <w:p w14:paraId="3DAAC856" w14:textId="77777777" w:rsidR="008713F6" w:rsidRPr="002F2022" w:rsidRDefault="008713F6" w:rsidP="00562485">
            <w:pPr>
              <w:shd w:val="clear" w:color="auto" w:fill="FFFFFF"/>
              <w:tabs>
                <w:tab w:val="left" w:pos="524"/>
              </w:tabs>
              <w:spacing w:after="280"/>
              <w:jc w:val="both"/>
              <w:rPr>
                <w:rFonts w:asciiTheme="minorHAnsi" w:eastAsia="Calibri" w:hAnsiTheme="minorHAnsi" w:cstheme="minorHAnsi"/>
                <w:b/>
                <w:bCs/>
                <w:color w:val="auto"/>
              </w:rPr>
            </w:pPr>
            <w:r w:rsidRPr="002F2022">
              <w:rPr>
                <w:rFonts w:asciiTheme="minorHAnsi" w:eastAsia="Calibri" w:hAnsiTheme="minorHAnsi" w:cstheme="minorHAnsi"/>
                <w:b/>
                <w:bCs/>
                <w:color w:val="auto"/>
              </w:rPr>
              <w:t>Conto di bilancio nell'ultimo triennio disponibile</w:t>
            </w:r>
          </w:p>
        </w:tc>
      </w:tr>
      <w:tr w:rsidR="008713F6" w:rsidRPr="002F2022" w14:paraId="28F6B58E" w14:textId="77777777" w:rsidTr="008713F6">
        <w:trPr>
          <w:trHeight w:val="51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7D1CF4F9"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ESERCIZIO</w:t>
            </w:r>
          </w:p>
        </w:tc>
        <w:tc>
          <w:tcPr>
            <w:tcW w:w="3119" w:type="dxa"/>
            <w:tcBorders>
              <w:top w:val="single" w:sz="4" w:space="0" w:color="auto"/>
              <w:left w:val="nil"/>
              <w:bottom w:val="single" w:sz="4" w:space="0" w:color="auto"/>
              <w:right w:val="single" w:sz="4" w:space="0" w:color="auto"/>
            </w:tcBorders>
            <w:vAlign w:val="bottom"/>
            <w:hideMark/>
          </w:tcPr>
          <w:p w14:paraId="5AEEE213"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Parte Entrata (accertamenti) Competenza escluso titolo 9</w:t>
            </w:r>
          </w:p>
        </w:tc>
        <w:tc>
          <w:tcPr>
            <w:tcW w:w="2977" w:type="dxa"/>
            <w:tcBorders>
              <w:top w:val="single" w:sz="4" w:space="0" w:color="auto"/>
              <w:left w:val="nil"/>
              <w:bottom w:val="single" w:sz="4" w:space="0" w:color="auto"/>
              <w:right w:val="single" w:sz="4" w:space="0" w:color="auto"/>
            </w:tcBorders>
            <w:vAlign w:val="bottom"/>
            <w:hideMark/>
          </w:tcPr>
          <w:p w14:paraId="1963E937"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Parte Spesa (impegni) Competenza escluso titolo 7</w:t>
            </w:r>
          </w:p>
        </w:tc>
      </w:tr>
      <w:tr w:rsidR="008713F6" w:rsidRPr="002F2022" w14:paraId="080B595B" w14:textId="77777777" w:rsidTr="008713F6">
        <w:trPr>
          <w:trHeight w:val="255"/>
        </w:trPr>
        <w:tc>
          <w:tcPr>
            <w:tcW w:w="1701" w:type="dxa"/>
            <w:tcBorders>
              <w:top w:val="nil"/>
              <w:left w:val="single" w:sz="4" w:space="0" w:color="auto"/>
              <w:bottom w:val="single" w:sz="4" w:space="0" w:color="auto"/>
              <w:right w:val="single" w:sz="4" w:space="0" w:color="auto"/>
            </w:tcBorders>
            <w:noWrap/>
            <w:vAlign w:val="bottom"/>
            <w:hideMark/>
          </w:tcPr>
          <w:p w14:paraId="1B9FC282"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2021</w:t>
            </w:r>
          </w:p>
        </w:tc>
        <w:tc>
          <w:tcPr>
            <w:tcW w:w="3119" w:type="dxa"/>
            <w:tcBorders>
              <w:top w:val="nil"/>
              <w:left w:val="nil"/>
              <w:bottom w:val="single" w:sz="4" w:space="0" w:color="auto"/>
              <w:right w:val="single" w:sz="4" w:space="0" w:color="auto"/>
            </w:tcBorders>
            <w:noWrap/>
            <w:vAlign w:val="bottom"/>
            <w:hideMark/>
          </w:tcPr>
          <w:p w14:paraId="5AF5B85C"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113.857.564,44 €</w:t>
            </w:r>
          </w:p>
        </w:tc>
        <w:tc>
          <w:tcPr>
            <w:tcW w:w="2977" w:type="dxa"/>
            <w:tcBorders>
              <w:top w:val="nil"/>
              <w:left w:val="nil"/>
              <w:bottom w:val="single" w:sz="4" w:space="0" w:color="auto"/>
              <w:right w:val="single" w:sz="4" w:space="0" w:color="auto"/>
            </w:tcBorders>
            <w:noWrap/>
            <w:vAlign w:val="bottom"/>
            <w:hideMark/>
          </w:tcPr>
          <w:p w14:paraId="1FAE9809"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93.268.939,67 €</w:t>
            </w:r>
          </w:p>
        </w:tc>
      </w:tr>
      <w:tr w:rsidR="008713F6" w:rsidRPr="002F2022" w14:paraId="3857A22E" w14:textId="77777777" w:rsidTr="008713F6">
        <w:trPr>
          <w:trHeight w:val="255"/>
        </w:trPr>
        <w:tc>
          <w:tcPr>
            <w:tcW w:w="1701" w:type="dxa"/>
            <w:tcBorders>
              <w:top w:val="nil"/>
              <w:left w:val="single" w:sz="4" w:space="0" w:color="auto"/>
              <w:bottom w:val="single" w:sz="4" w:space="0" w:color="auto"/>
              <w:right w:val="single" w:sz="4" w:space="0" w:color="auto"/>
            </w:tcBorders>
            <w:noWrap/>
            <w:vAlign w:val="bottom"/>
          </w:tcPr>
          <w:p w14:paraId="366FA17F"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2022</w:t>
            </w:r>
          </w:p>
        </w:tc>
        <w:tc>
          <w:tcPr>
            <w:tcW w:w="3119" w:type="dxa"/>
            <w:tcBorders>
              <w:top w:val="nil"/>
              <w:left w:val="nil"/>
              <w:bottom w:val="single" w:sz="4" w:space="0" w:color="auto"/>
              <w:right w:val="single" w:sz="4" w:space="0" w:color="auto"/>
            </w:tcBorders>
            <w:noWrap/>
            <w:vAlign w:val="bottom"/>
          </w:tcPr>
          <w:p w14:paraId="739349C5"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 xml:space="preserve">  98.375.529,52 €</w:t>
            </w:r>
          </w:p>
        </w:tc>
        <w:tc>
          <w:tcPr>
            <w:tcW w:w="2977" w:type="dxa"/>
            <w:tcBorders>
              <w:top w:val="nil"/>
              <w:left w:val="nil"/>
              <w:bottom w:val="single" w:sz="4" w:space="0" w:color="auto"/>
              <w:right w:val="single" w:sz="4" w:space="0" w:color="auto"/>
            </w:tcBorders>
            <w:noWrap/>
            <w:vAlign w:val="bottom"/>
          </w:tcPr>
          <w:p w14:paraId="7481F317"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81.904.930,62 €</w:t>
            </w:r>
          </w:p>
        </w:tc>
      </w:tr>
      <w:tr w:rsidR="008713F6" w:rsidRPr="002F2022" w14:paraId="3C412A85" w14:textId="77777777" w:rsidTr="008713F6">
        <w:trPr>
          <w:trHeight w:val="255"/>
        </w:trPr>
        <w:tc>
          <w:tcPr>
            <w:tcW w:w="1701" w:type="dxa"/>
            <w:tcBorders>
              <w:top w:val="nil"/>
              <w:left w:val="single" w:sz="4" w:space="0" w:color="auto"/>
              <w:bottom w:val="single" w:sz="4" w:space="0" w:color="auto"/>
              <w:right w:val="single" w:sz="4" w:space="0" w:color="auto"/>
            </w:tcBorders>
            <w:noWrap/>
            <w:vAlign w:val="bottom"/>
          </w:tcPr>
          <w:p w14:paraId="14F59D0C"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2023</w:t>
            </w:r>
          </w:p>
        </w:tc>
        <w:tc>
          <w:tcPr>
            <w:tcW w:w="3119" w:type="dxa"/>
            <w:tcBorders>
              <w:top w:val="nil"/>
              <w:left w:val="nil"/>
              <w:bottom w:val="single" w:sz="4" w:space="0" w:color="auto"/>
              <w:right w:val="single" w:sz="4" w:space="0" w:color="auto"/>
            </w:tcBorders>
            <w:noWrap/>
            <w:vAlign w:val="bottom"/>
          </w:tcPr>
          <w:p w14:paraId="2D96A323"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112.655.055,53 €</w:t>
            </w:r>
          </w:p>
        </w:tc>
        <w:tc>
          <w:tcPr>
            <w:tcW w:w="2977" w:type="dxa"/>
            <w:tcBorders>
              <w:top w:val="nil"/>
              <w:left w:val="nil"/>
              <w:bottom w:val="single" w:sz="4" w:space="0" w:color="auto"/>
              <w:right w:val="single" w:sz="4" w:space="0" w:color="auto"/>
            </w:tcBorders>
            <w:noWrap/>
            <w:vAlign w:val="bottom"/>
          </w:tcPr>
          <w:p w14:paraId="06FD3E06"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89.413.185,74 €</w:t>
            </w:r>
          </w:p>
        </w:tc>
      </w:tr>
      <w:tr w:rsidR="008713F6" w:rsidRPr="002F2022" w14:paraId="4F55BB5C" w14:textId="77777777" w:rsidTr="008713F6">
        <w:trPr>
          <w:trHeight w:val="255"/>
        </w:trPr>
        <w:tc>
          <w:tcPr>
            <w:tcW w:w="1701" w:type="dxa"/>
            <w:tcBorders>
              <w:top w:val="single" w:sz="4" w:space="0" w:color="auto"/>
              <w:left w:val="single" w:sz="4" w:space="0" w:color="auto"/>
              <w:bottom w:val="single" w:sz="4" w:space="0" w:color="auto"/>
              <w:right w:val="single" w:sz="4" w:space="0" w:color="auto"/>
            </w:tcBorders>
            <w:noWrap/>
            <w:vAlign w:val="bottom"/>
          </w:tcPr>
          <w:p w14:paraId="2B090EF4"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2024</w:t>
            </w:r>
          </w:p>
        </w:tc>
        <w:tc>
          <w:tcPr>
            <w:tcW w:w="3119" w:type="dxa"/>
            <w:tcBorders>
              <w:top w:val="single" w:sz="4" w:space="0" w:color="auto"/>
              <w:left w:val="single" w:sz="4" w:space="0" w:color="auto"/>
              <w:bottom w:val="single" w:sz="4" w:space="0" w:color="auto"/>
              <w:right w:val="single" w:sz="4" w:space="0" w:color="auto"/>
            </w:tcBorders>
            <w:noWrap/>
            <w:vAlign w:val="bottom"/>
          </w:tcPr>
          <w:p w14:paraId="158F69EE"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106.069.916,52 €</w:t>
            </w:r>
          </w:p>
        </w:tc>
        <w:tc>
          <w:tcPr>
            <w:tcW w:w="2977" w:type="dxa"/>
            <w:tcBorders>
              <w:top w:val="single" w:sz="4" w:space="0" w:color="auto"/>
              <w:left w:val="single" w:sz="4" w:space="0" w:color="auto"/>
              <w:bottom w:val="single" w:sz="4" w:space="0" w:color="auto"/>
              <w:right w:val="single" w:sz="4" w:space="0" w:color="auto"/>
            </w:tcBorders>
            <w:noWrap/>
            <w:vAlign w:val="bottom"/>
          </w:tcPr>
          <w:p w14:paraId="39DF8749" w14:textId="77777777" w:rsidR="008713F6" w:rsidRPr="002F2022" w:rsidRDefault="008713F6"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82.008.296,55 €</w:t>
            </w:r>
          </w:p>
        </w:tc>
      </w:tr>
    </w:tbl>
    <w:p w14:paraId="45396219" w14:textId="77777777" w:rsidR="008713F6" w:rsidRPr="002F2022" w:rsidRDefault="008713F6" w:rsidP="008713F6">
      <w:pPr>
        <w:pStyle w:val="Corpodeltesto0"/>
        <w:shd w:val="clear" w:color="auto" w:fill="auto"/>
        <w:tabs>
          <w:tab w:val="left" w:pos="524"/>
        </w:tabs>
        <w:spacing w:after="280"/>
        <w:rPr>
          <w:rFonts w:asciiTheme="minorHAnsi" w:hAnsiTheme="minorHAnsi" w:cstheme="minorHAnsi"/>
          <w:color w:val="auto"/>
        </w:rPr>
      </w:pPr>
    </w:p>
    <w:tbl>
      <w:tblPr>
        <w:tblW w:w="10023" w:type="dxa"/>
        <w:tblInd w:w="70" w:type="dxa"/>
        <w:tblCellMar>
          <w:left w:w="70" w:type="dxa"/>
          <w:right w:w="70" w:type="dxa"/>
        </w:tblCellMar>
        <w:tblLook w:val="04A0" w:firstRow="1" w:lastRow="0" w:firstColumn="1" w:lastColumn="0" w:noHBand="0" w:noVBand="1"/>
      </w:tblPr>
      <w:tblGrid>
        <w:gridCol w:w="1359"/>
        <w:gridCol w:w="2682"/>
        <w:gridCol w:w="2268"/>
        <w:gridCol w:w="1843"/>
        <w:gridCol w:w="28"/>
        <w:gridCol w:w="1815"/>
        <w:gridCol w:w="28"/>
      </w:tblGrid>
      <w:tr w:rsidR="008C4723" w:rsidRPr="002F2022" w14:paraId="5AE7E41A" w14:textId="77777777" w:rsidTr="00562485">
        <w:trPr>
          <w:trHeight w:val="255"/>
        </w:trPr>
        <w:tc>
          <w:tcPr>
            <w:tcW w:w="10023" w:type="dxa"/>
            <w:gridSpan w:val="7"/>
            <w:tcBorders>
              <w:top w:val="nil"/>
              <w:left w:val="nil"/>
              <w:bottom w:val="nil"/>
              <w:right w:val="nil"/>
            </w:tcBorders>
            <w:noWrap/>
            <w:vAlign w:val="bottom"/>
            <w:hideMark/>
          </w:tcPr>
          <w:p w14:paraId="1D7CE19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b/>
                <w:bCs/>
                <w:color w:val="auto"/>
              </w:rPr>
            </w:pPr>
            <w:r w:rsidRPr="002F2022">
              <w:rPr>
                <w:rFonts w:asciiTheme="minorHAnsi" w:eastAsia="Calibri" w:hAnsiTheme="minorHAnsi" w:cstheme="minorHAnsi"/>
                <w:b/>
                <w:bCs/>
                <w:color w:val="auto"/>
              </w:rPr>
              <w:lastRenderedPageBreak/>
              <w:t>Gestione di Cassa</w:t>
            </w:r>
          </w:p>
        </w:tc>
      </w:tr>
      <w:tr w:rsidR="008C4723" w:rsidRPr="002F2022" w14:paraId="7AA53C1B" w14:textId="77777777" w:rsidTr="00562485">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hideMark/>
          </w:tcPr>
          <w:p w14:paraId="0D26AFC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Esercizio</w:t>
            </w:r>
          </w:p>
        </w:tc>
        <w:tc>
          <w:tcPr>
            <w:tcW w:w="2682" w:type="dxa"/>
            <w:tcBorders>
              <w:top w:val="single" w:sz="4" w:space="0" w:color="auto"/>
              <w:left w:val="nil"/>
              <w:bottom w:val="single" w:sz="4" w:space="0" w:color="auto"/>
              <w:right w:val="single" w:sz="4" w:space="0" w:color="auto"/>
            </w:tcBorders>
            <w:noWrap/>
            <w:vAlign w:val="bottom"/>
            <w:hideMark/>
          </w:tcPr>
          <w:p w14:paraId="2031780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F.do iniz. Cassa</w:t>
            </w:r>
          </w:p>
        </w:tc>
        <w:tc>
          <w:tcPr>
            <w:tcW w:w="2268" w:type="dxa"/>
            <w:tcBorders>
              <w:top w:val="single" w:sz="4" w:space="0" w:color="auto"/>
              <w:left w:val="nil"/>
              <w:bottom w:val="single" w:sz="4" w:space="0" w:color="auto"/>
              <w:right w:val="single" w:sz="4" w:space="0" w:color="auto"/>
            </w:tcBorders>
            <w:noWrap/>
            <w:vAlign w:val="bottom"/>
            <w:hideMark/>
          </w:tcPr>
          <w:p w14:paraId="24D744A5"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F.do finale cassa</w:t>
            </w:r>
          </w:p>
        </w:tc>
        <w:tc>
          <w:tcPr>
            <w:tcW w:w="1843" w:type="dxa"/>
            <w:tcBorders>
              <w:top w:val="single" w:sz="4" w:space="0" w:color="auto"/>
              <w:left w:val="nil"/>
              <w:bottom w:val="single" w:sz="4" w:space="0" w:color="auto"/>
              <w:right w:val="single" w:sz="4" w:space="0" w:color="auto"/>
            </w:tcBorders>
            <w:noWrap/>
            <w:vAlign w:val="bottom"/>
            <w:hideMark/>
          </w:tcPr>
          <w:p w14:paraId="7171311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Riscossioni</w:t>
            </w:r>
          </w:p>
        </w:tc>
        <w:tc>
          <w:tcPr>
            <w:tcW w:w="1843" w:type="dxa"/>
            <w:gridSpan w:val="2"/>
            <w:tcBorders>
              <w:top w:val="single" w:sz="4" w:space="0" w:color="auto"/>
              <w:left w:val="nil"/>
              <w:bottom w:val="single" w:sz="4" w:space="0" w:color="auto"/>
              <w:right w:val="single" w:sz="4" w:space="0" w:color="auto"/>
            </w:tcBorders>
            <w:noWrap/>
            <w:vAlign w:val="bottom"/>
            <w:hideMark/>
          </w:tcPr>
          <w:p w14:paraId="1E749C84"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Pagamenti</w:t>
            </w:r>
          </w:p>
        </w:tc>
      </w:tr>
      <w:tr w:rsidR="008C4723" w:rsidRPr="002F2022" w14:paraId="39C6FB3A"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2FFFD4F1"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2021</w:t>
            </w:r>
          </w:p>
        </w:tc>
        <w:tc>
          <w:tcPr>
            <w:tcW w:w="2682" w:type="dxa"/>
            <w:tcBorders>
              <w:top w:val="nil"/>
              <w:left w:val="nil"/>
              <w:bottom w:val="single" w:sz="4" w:space="0" w:color="auto"/>
              <w:right w:val="single" w:sz="4" w:space="0" w:color="auto"/>
            </w:tcBorders>
            <w:noWrap/>
            <w:vAlign w:val="bottom"/>
          </w:tcPr>
          <w:p w14:paraId="0498E23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3.059.277,58 €</w:t>
            </w:r>
          </w:p>
        </w:tc>
        <w:tc>
          <w:tcPr>
            <w:tcW w:w="2268" w:type="dxa"/>
            <w:tcBorders>
              <w:top w:val="nil"/>
              <w:left w:val="nil"/>
              <w:bottom w:val="single" w:sz="4" w:space="0" w:color="auto"/>
              <w:right w:val="single" w:sz="4" w:space="0" w:color="auto"/>
            </w:tcBorders>
            <w:noWrap/>
            <w:vAlign w:val="bottom"/>
          </w:tcPr>
          <w:p w14:paraId="782B287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6.388.038,36 €</w:t>
            </w:r>
          </w:p>
        </w:tc>
        <w:tc>
          <w:tcPr>
            <w:tcW w:w="1843" w:type="dxa"/>
            <w:tcBorders>
              <w:top w:val="nil"/>
              <w:left w:val="nil"/>
              <w:bottom w:val="single" w:sz="4" w:space="0" w:color="auto"/>
              <w:right w:val="single" w:sz="4" w:space="0" w:color="auto"/>
            </w:tcBorders>
            <w:noWrap/>
            <w:vAlign w:val="bottom"/>
          </w:tcPr>
          <w:p w14:paraId="2ABBC721"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145.547.258,34 €</w:t>
            </w:r>
          </w:p>
        </w:tc>
        <w:tc>
          <w:tcPr>
            <w:tcW w:w="1843" w:type="dxa"/>
            <w:gridSpan w:val="2"/>
            <w:tcBorders>
              <w:top w:val="nil"/>
              <w:left w:val="nil"/>
              <w:bottom w:val="single" w:sz="4" w:space="0" w:color="auto"/>
              <w:right w:val="single" w:sz="4" w:space="0" w:color="auto"/>
            </w:tcBorders>
            <w:noWrap/>
            <w:vAlign w:val="bottom"/>
          </w:tcPr>
          <w:p w14:paraId="00D30081"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142.218.497,56 €</w:t>
            </w:r>
          </w:p>
        </w:tc>
      </w:tr>
      <w:tr w:rsidR="008C4723" w:rsidRPr="002F2022" w14:paraId="032DE52C"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21A0B9EA"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2022</w:t>
            </w:r>
          </w:p>
        </w:tc>
        <w:tc>
          <w:tcPr>
            <w:tcW w:w="2682" w:type="dxa"/>
            <w:tcBorders>
              <w:top w:val="nil"/>
              <w:left w:val="nil"/>
              <w:bottom w:val="single" w:sz="4" w:space="0" w:color="auto"/>
              <w:right w:val="single" w:sz="4" w:space="0" w:color="auto"/>
            </w:tcBorders>
            <w:noWrap/>
            <w:vAlign w:val="bottom"/>
          </w:tcPr>
          <w:p w14:paraId="2E08FCC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6.388.038,36 €</w:t>
            </w:r>
          </w:p>
        </w:tc>
        <w:tc>
          <w:tcPr>
            <w:tcW w:w="2268" w:type="dxa"/>
            <w:tcBorders>
              <w:top w:val="nil"/>
              <w:left w:val="nil"/>
              <w:bottom w:val="single" w:sz="4" w:space="0" w:color="auto"/>
              <w:right w:val="single" w:sz="4" w:space="0" w:color="auto"/>
            </w:tcBorders>
            <w:noWrap/>
            <w:vAlign w:val="bottom"/>
          </w:tcPr>
          <w:p w14:paraId="29D6560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17.159.226,58 €</w:t>
            </w:r>
          </w:p>
        </w:tc>
        <w:tc>
          <w:tcPr>
            <w:tcW w:w="1843" w:type="dxa"/>
            <w:tcBorders>
              <w:top w:val="nil"/>
              <w:left w:val="nil"/>
              <w:bottom w:val="single" w:sz="4" w:space="0" w:color="auto"/>
              <w:right w:val="single" w:sz="4" w:space="0" w:color="auto"/>
            </w:tcBorders>
            <w:noWrap/>
            <w:vAlign w:val="bottom"/>
          </w:tcPr>
          <w:p w14:paraId="1EAF2E6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94.455.338,40 €</w:t>
            </w:r>
          </w:p>
        </w:tc>
        <w:tc>
          <w:tcPr>
            <w:tcW w:w="1843" w:type="dxa"/>
            <w:gridSpan w:val="2"/>
            <w:tcBorders>
              <w:top w:val="nil"/>
              <w:left w:val="nil"/>
              <w:bottom w:val="single" w:sz="4" w:space="0" w:color="auto"/>
              <w:right w:val="single" w:sz="4" w:space="0" w:color="auto"/>
            </w:tcBorders>
            <w:noWrap/>
            <w:vAlign w:val="bottom"/>
          </w:tcPr>
          <w:p w14:paraId="4194C3F2"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83.684.150,18 €</w:t>
            </w:r>
          </w:p>
        </w:tc>
      </w:tr>
      <w:tr w:rsidR="008C4723" w:rsidRPr="002F2022" w14:paraId="3A19CD37"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12BD7CB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2023</w:t>
            </w:r>
          </w:p>
        </w:tc>
        <w:tc>
          <w:tcPr>
            <w:tcW w:w="2682" w:type="dxa"/>
            <w:tcBorders>
              <w:top w:val="nil"/>
              <w:left w:val="nil"/>
              <w:bottom w:val="single" w:sz="4" w:space="0" w:color="auto"/>
              <w:right w:val="single" w:sz="4" w:space="0" w:color="auto"/>
            </w:tcBorders>
            <w:noWrap/>
            <w:vAlign w:val="bottom"/>
          </w:tcPr>
          <w:p w14:paraId="0A652C2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17.159.226,58 €</w:t>
            </w:r>
          </w:p>
        </w:tc>
        <w:tc>
          <w:tcPr>
            <w:tcW w:w="2268" w:type="dxa"/>
            <w:tcBorders>
              <w:top w:val="nil"/>
              <w:left w:val="nil"/>
              <w:bottom w:val="single" w:sz="4" w:space="0" w:color="auto"/>
              <w:right w:val="single" w:sz="4" w:space="0" w:color="auto"/>
            </w:tcBorders>
            <w:noWrap/>
            <w:vAlign w:val="bottom"/>
          </w:tcPr>
          <w:p w14:paraId="665BB832"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 xml:space="preserve">21.281.877,56 € </w:t>
            </w:r>
          </w:p>
        </w:tc>
        <w:tc>
          <w:tcPr>
            <w:tcW w:w="1843" w:type="dxa"/>
            <w:tcBorders>
              <w:top w:val="nil"/>
              <w:left w:val="nil"/>
              <w:bottom w:val="single" w:sz="4" w:space="0" w:color="auto"/>
              <w:right w:val="single" w:sz="4" w:space="0" w:color="auto"/>
            </w:tcBorders>
            <w:noWrap/>
            <w:vAlign w:val="bottom"/>
          </w:tcPr>
          <w:p w14:paraId="67B642CF"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 xml:space="preserve">100.951.691,93 € </w:t>
            </w:r>
          </w:p>
        </w:tc>
        <w:tc>
          <w:tcPr>
            <w:tcW w:w="1843" w:type="dxa"/>
            <w:gridSpan w:val="2"/>
            <w:tcBorders>
              <w:top w:val="nil"/>
              <w:left w:val="nil"/>
              <w:bottom w:val="single" w:sz="4" w:space="0" w:color="auto"/>
              <w:right w:val="single" w:sz="4" w:space="0" w:color="auto"/>
            </w:tcBorders>
            <w:noWrap/>
            <w:vAlign w:val="bottom"/>
          </w:tcPr>
          <w:p w14:paraId="562DE79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96.829.040,65 €</w:t>
            </w:r>
          </w:p>
        </w:tc>
      </w:tr>
      <w:tr w:rsidR="008C4723" w:rsidRPr="002F2022" w14:paraId="128E1C50" w14:textId="77777777" w:rsidTr="00562485">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0AE29685"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31B51022"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21.281.877,56 €</w:t>
            </w:r>
          </w:p>
        </w:tc>
        <w:tc>
          <w:tcPr>
            <w:tcW w:w="2268" w:type="dxa"/>
            <w:tcBorders>
              <w:top w:val="single" w:sz="4" w:space="0" w:color="auto"/>
              <w:left w:val="single" w:sz="4" w:space="0" w:color="auto"/>
              <w:bottom w:val="single" w:sz="4" w:space="0" w:color="auto"/>
              <w:right w:val="single" w:sz="4" w:space="0" w:color="auto"/>
            </w:tcBorders>
            <w:noWrap/>
            <w:vAlign w:val="bottom"/>
          </w:tcPr>
          <w:p w14:paraId="0A38BB7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33.336.292,74 €</w:t>
            </w:r>
          </w:p>
        </w:tc>
        <w:tc>
          <w:tcPr>
            <w:tcW w:w="1843" w:type="dxa"/>
            <w:tcBorders>
              <w:top w:val="single" w:sz="4" w:space="0" w:color="auto"/>
              <w:left w:val="single" w:sz="4" w:space="0" w:color="auto"/>
              <w:bottom w:val="single" w:sz="4" w:space="0" w:color="auto"/>
              <w:right w:val="single" w:sz="4" w:space="0" w:color="auto"/>
            </w:tcBorders>
            <w:noWrap/>
            <w:vAlign w:val="bottom"/>
          </w:tcPr>
          <w:p w14:paraId="3D7BEF1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104.729.435,65 €</w:t>
            </w:r>
          </w:p>
        </w:tc>
        <w:tc>
          <w:tcPr>
            <w:tcW w:w="1843" w:type="dxa"/>
            <w:gridSpan w:val="2"/>
            <w:tcBorders>
              <w:top w:val="single" w:sz="4" w:space="0" w:color="auto"/>
              <w:left w:val="single" w:sz="4" w:space="0" w:color="auto"/>
              <w:bottom w:val="single" w:sz="4" w:space="0" w:color="auto"/>
              <w:right w:val="single" w:sz="4" w:space="0" w:color="auto"/>
            </w:tcBorders>
            <w:noWrap/>
            <w:vAlign w:val="bottom"/>
          </w:tcPr>
          <w:p w14:paraId="5690F83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92.675.020,47 €</w:t>
            </w:r>
          </w:p>
        </w:tc>
      </w:tr>
      <w:tr w:rsidR="008C4723" w:rsidRPr="002F2022" w14:paraId="1800A594" w14:textId="77777777" w:rsidTr="00562485">
        <w:trPr>
          <w:gridAfter w:val="1"/>
          <w:wAfter w:w="28" w:type="dxa"/>
          <w:trHeight w:val="255"/>
        </w:trPr>
        <w:tc>
          <w:tcPr>
            <w:tcW w:w="1359" w:type="dxa"/>
            <w:tcBorders>
              <w:top w:val="single" w:sz="4" w:space="0" w:color="auto"/>
              <w:left w:val="nil"/>
              <w:bottom w:val="nil"/>
              <w:right w:val="nil"/>
            </w:tcBorders>
            <w:noWrap/>
            <w:vAlign w:val="bottom"/>
            <w:hideMark/>
          </w:tcPr>
          <w:p w14:paraId="70E0D87D"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2682" w:type="dxa"/>
            <w:tcBorders>
              <w:top w:val="single" w:sz="4" w:space="0" w:color="auto"/>
              <w:left w:val="nil"/>
              <w:bottom w:val="nil"/>
              <w:right w:val="nil"/>
            </w:tcBorders>
            <w:noWrap/>
            <w:vAlign w:val="bottom"/>
            <w:hideMark/>
          </w:tcPr>
          <w:p w14:paraId="7CDE32C9"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2268" w:type="dxa"/>
            <w:tcBorders>
              <w:top w:val="single" w:sz="4" w:space="0" w:color="auto"/>
              <w:left w:val="nil"/>
              <w:bottom w:val="nil"/>
              <w:right w:val="nil"/>
            </w:tcBorders>
            <w:noWrap/>
            <w:vAlign w:val="bottom"/>
            <w:hideMark/>
          </w:tcPr>
          <w:p w14:paraId="734F4120"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tcBorders>
              <w:top w:val="single" w:sz="4" w:space="0" w:color="auto"/>
              <w:left w:val="nil"/>
              <w:bottom w:val="nil"/>
              <w:right w:val="nil"/>
            </w:tcBorders>
            <w:noWrap/>
            <w:vAlign w:val="bottom"/>
            <w:hideMark/>
          </w:tcPr>
          <w:p w14:paraId="42826F6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single" w:sz="4" w:space="0" w:color="auto"/>
              <w:left w:val="nil"/>
              <w:bottom w:val="nil"/>
              <w:right w:val="nil"/>
            </w:tcBorders>
            <w:noWrap/>
            <w:vAlign w:val="bottom"/>
            <w:hideMark/>
          </w:tcPr>
          <w:p w14:paraId="20F95362"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1D67D573" w14:textId="77777777" w:rsidTr="00562485">
        <w:trPr>
          <w:gridAfter w:val="1"/>
          <w:wAfter w:w="28" w:type="dxa"/>
          <w:trHeight w:val="255"/>
        </w:trPr>
        <w:tc>
          <w:tcPr>
            <w:tcW w:w="6309" w:type="dxa"/>
            <w:gridSpan w:val="3"/>
            <w:tcBorders>
              <w:top w:val="single" w:sz="4" w:space="0" w:color="auto"/>
              <w:left w:val="single" w:sz="4" w:space="0" w:color="auto"/>
              <w:bottom w:val="single" w:sz="4" w:space="0" w:color="auto"/>
              <w:right w:val="single" w:sz="4" w:space="0" w:color="auto"/>
            </w:tcBorders>
            <w:noWrap/>
            <w:vAlign w:val="bottom"/>
            <w:hideMark/>
          </w:tcPr>
          <w:p w14:paraId="6BDCE379"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b/>
                <w:bCs/>
                <w:color w:val="auto"/>
              </w:rPr>
            </w:pPr>
            <w:r w:rsidRPr="002F2022">
              <w:rPr>
                <w:rFonts w:asciiTheme="minorHAnsi" w:eastAsia="Calibri" w:hAnsiTheme="minorHAnsi" w:cstheme="minorHAnsi"/>
                <w:b/>
                <w:bCs/>
                <w:color w:val="auto"/>
              </w:rPr>
              <w:t>Numero ordinativi di incasso e mandati</w:t>
            </w:r>
          </w:p>
        </w:tc>
        <w:tc>
          <w:tcPr>
            <w:tcW w:w="1843" w:type="dxa"/>
            <w:tcBorders>
              <w:top w:val="nil"/>
              <w:left w:val="nil"/>
              <w:bottom w:val="nil"/>
              <w:right w:val="nil"/>
            </w:tcBorders>
            <w:noWrap/>
            <w:vAlign w:val="bottom"/>
            <w:hideMark/>
          </w:tcPr>
          <w:p w14:paraId="140F8874"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b/>
                <w:bCs/>
                <w:color w:val="EE0000"/>
              </w:rPr>
            </w:pPr>
          </w:p>
        </w:tc>
        <w:tc>
          <w:tcPr>
            <w:tcW w:w="1843" w:type="dxa"/>
            <w:gridSpan w:val="2"/>
            <w:tcBorders>
              <w:top w:val="nil"/>
              <w:left w:val="nil"/>
              <w:bottom w:val="nil"/>
              <w:right w:val="nil"/>
            </w:tcBorders>
            <w:noWrap/>
            <w:vAlign w:val="bottom"/>
            <w:hideMark/>
          </w:tcPr>
          <w:p w14:paraId="32F2886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3269824B"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hideMark/>
          </w:tcPr>
          <w:p w14:paraId="3374642F"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Esercizio</w:t>
            </w:r>
          </w:p>
        </w:tc>
        <w:tc>
          <w:tcPr>
            <w:tcW w:w="2682" w:type="dxa"/>
            <w:tcBorders>
              <w:top w:val="nil"/>
              <w:left w:val="nil"/>
              <w:bottom w:val="single" w:sz="4" w:space="0" w:color="auto"/>
              <w:right w:val="single" w:sz="4" w:space="0" w:color="auto"/>
            </w:tcBorders>
            <w:noWrap/>
            <w:vAlign w:val="bottom"/>
            <w:hideMark/>
          </w:tcPr>
          <w:p w14:paraId="13343CE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Ordinativi di incasso</w:t>
            </w:r>
          </w:p>
        </w:tc>
        <w:tc>
          <w:tcPr>
            <w:tcW w:w="2268" w:type="dxa"/>
            <w:tcBorders>
              <w:top w:val="nil"/>
              <w:left w:val="nil"/>
              <w:bottom w:val="single" w:sz="4" w:space="0" w:color="auto"/>
              <w:right w:val="single" w:sz="4" w:space="0" w:color="auto"/>
            </w:tcBorders>
            <w:noWrap/>
            <w:vAlign w:val="bottom"/>
            <w:hideMark/>
          </w:tcPr>
          <w:p w14:paraId="561093D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Mandati</w:t>
            </w:r>
          </w:p>
        </w:tc>
        <w:tc>
          <w:tcPr>
            <w:tcW w:w="1843" w:type="dxa"/>
            <w:tcBorders>
              <w:top w:val="nil"/>
              <w:left w:val="nil"/>
              <w:bottom w:val="nil"/>
              <w:right w:val="nil"/>
            </w:tcBorders>
            <w:noWrap/>
            <w:vAlign w:val="bottom"/>
            <w:hideMark/>
          </w:tcPr>
          <w:p w14:paraId="5503EAC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1253C2EC"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6BEC9807"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14B857AF"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2021</w:t>
            </w:r>
          </w:p>
        </w:tc>
        <w:tc>
          <w:tcPr>
            <w:tcW w:w="2682" w:type="dxa"/>
            <w:tcBorders>
              <w:top w:val="nil"/>
              <w:left w:val="nil"/>
              <w:bottom w:val="single" w:sz="4" w:space="0" w:color="auto"/>
              <w:right w:val="single" w:sz="4" w:space="0" w:color="auto"/>
            </w:tcBorders>
            <w:noWrap/>
            <w:vAlign w:val="bottom"/>
          </w:tcPr>
          <w:p w14:paraId="7F087F4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20256</w:t>
            </w:r>
          </w:p>
        </w:tc>
        <w:tc>
          <w:tcPr>
            <w:tcW w:w="2268" w:type="dxa"/>
            <w:tcBorders>
              <w:top w:val="nil"/>
              <w:left w:val="nil"/>
              <w:bottom w:val="single" w:sz="4" w:space="0" w:color="auto"/>
              <w:right w:val="single" w:sz="4" w:space="0" w:color="auto"/>
            </w:tcBorders>
            <w:noWrap/>
            <w:vAlign w:val="bottom"/>
          </w:tcPr>
          <w:p w14:paraId="0407DB8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22256</w:t>
            </w:r>
          </w:p>
        </w:tc>
        <w:tc>
          <w:tcPr>
            <w:tcW w:w="1843" w:type="dxa"/>
            <w:tcBorders>
              <w:top w:val="nil"/>
              <w:left w:val="nil"/>
              <w:bottom w:val="nil"/>
              <w:right w:val="nil"/>
            </w:tcBorders>
            <w:noWrap/>
            <w:vAlign w:val="bottom"/>
            <w:hideMark/>
          </w:tcPr>
          <w:p w14:paraId="3C7D92F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387B440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617865EE"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6E91313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2022</w:t>
            </w:r>
          </w:p>
        </w:tc>
        <w:tc>
          <w:tcPr>
            <w:tcW w:w="2682" w:type="dxa"/>
            <w:tcBorders>
              <w:top w:val="nil"/>
              <w:left w:val="nil"/>
              <w:bottom w:val="single" w:sz="4" w:space="0" w:color="auto"/>
              <w:right w:val="single" w:sz="4" w:space="0" w:color="auto"/>
            </w:tcBorders>
            <w:noWrap/>
            <w:vAlign w:val="bottom"/>
          </w:tcPr>
          <w:p w14:paraId="5318E6F6"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32446</w:t>
            </w:r>
          </w:p>
        </w:tc>
        <w:tc>
          <w:tcPr>
            <w:tcW w:w="2268" w:type="dxa"/>
            <w:tcBorders>
              <w:top w:val="nil"/>
              <w:left w:val="nil"/>
              <w:bottom w:val="single" w:sz="4" w:space="0" w:color="auto"/>
              <w:right w:val="single" w:sz="4" w:space="0" w:color="auto"/>
            </w:tcBorders>
            <w:noWrap/>
            <w:vAlign w:val="bottom"/>
          </w:tcPr>
          <w:p w14:paraId="7D61543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20357</w:t>
            </w:r>
          </w:p>
        </w:tc>
        <w:tc>
          <w:tcPr>
            <w:tcW w:w="1843" w:type="dxa"/>
            <w:tcBorders>
              <w:top w:val="nil"/>
              <w:left w:val="nil"/>
              <w:bottom w:val="nil"/>
              <w:right w:val="nil"/>
            </w:tcBorders>
            <w:noWrap/>
            <w:vAlign w:val="bottom"/>
            <w:hideMark/>
          </w:tcPr>
          <w:p w14:paraId="19E7BA1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69D9BEC4"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5DD91A86"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62EB378C"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2023</w:t>
            </w:r>
          </w:p>
        </w:tc>
        <w:tc>
          <w:tcPr>
            <w:tcW w:w="2682" w:type="dxa"/>
            <w:tcBorders>
              <w:top w:val="nil"/>
              <w:left w:val="nil"/>
              <w:bottom w:val="single" w:sz="4" w:space="0" w:color="auto"/>
              <w:right w:val="single" w:sz="4" w:space="0" w:color="auto"/>
            </w:tcBorders>
            <w:noWrap/>
            <w:vAlign w:val="bottom"/>
          </w:tcPr>
          <w:p w14:paraId="74BED8C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36042</w:t>
            </w:r>
          </w:p>
        </w:tc>
        <w:tc>
          <w:tcPr>
            <w:tcW w:w="2268" w:type="dxa"/>
            <w:tcBorders>
              <w:top w:val="nil"/>
              <w:left w:val="nil"/>
              <w:bottom w:val="single" w:sz="4" w:space="0" w:color="auto"/>
              <w:right w:val="single" w:sz="4" w:space="0" w:color="auto"/>
            </w:tcBorders>
            <w:noWrap/>
            <w:vAlign w:val="bottom"/>
          </w:tcPr>
          <w:p w14:paraId="588EA80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10513</w:t>
            </w:r>
          </w:p>
        </w:tc>
        <w:tc>
          <w:tcPr>
            <w:tcW w:w="1843" w:type="dxa"/>
            <w:tcBorders>
              <w:top w:val="nil"/>
              <w:left w:val="nil"/>
              <w:bottom w:val="nil"/>
              <w:right w:val="nil"/>
            </w:tcBorders>
            <w:noWrap/>
            <w:vAlign w:val="bottom"/>
            <w:hideMark/>
          </w:tcPr>
          <w:p w14:paraId="73D1D442"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53C8EA8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3E6D2C4F" w14:textId="77777777" w:rsidTr="00562485">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6CDB6157"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37323E91"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41132</w:t>
            </w:r>
          </w:p>
        </w:tc>
        <w:tc>
          <w:tcPr>
            <w:tcW w:w="2268" w:type="dxa"/>
            <w:tcBorders>
              <w:top w:val="single" w:sz="4" w:space="0" w:color="auto"/>
              <w:left w:val="single" w:sz="4" w:space="0" w:color="auto"/>
              <w:bottom w:val="single" w:sz="4" w:space="0" w:color="auto"/>
              <w:right w:val="single" w:sz="4" w:space="0" w:color="auto"/>
            </w:tcBorders>
            <w:noWrap/>
            <w:vAlign w:val="bottom"/>
          </w:tcPr>
          <w:p w14:paraId="1D97132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11082</w:t>
            </w:r>
          </w:p>
        </w:tc>
        <w:tc>
          <w:tcPr>
            <w:tcW w:w="1843" w:type="dxa"/>
            <w:tcBorders>
              <w:top w:val="nil"/>
              <w:left w:val="single" w:sz="4" w:space="0" w:color="auto"/>
              <w:bottom w:val="nil"/>
              <w:right w:val="nil"/>
            </w:tcBorders>
            <w:noWrap/>
            <w:vAlign w:val="bottom"/>
            <w:hideMark/>
          </w:tcPr>
          <w:p w14:paraId="47C7584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4593493B"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06806461" w14:textId="77777777" w:rsidTr="009137A7">
        <w:trPr>
          <w:gridAfter w:val="1"/>
          <w:wAfter w:w="28" w:type="dxa"/>
          <w:trHeight w:val="538"/>
        </w:trPr>
        <w:tc>
          <w:tcPr>
            <w:tcW w:w="1359" w:type="dxa"/>
            <w:tcBorders>
              <w:top w:val="single" w:sz="4" w:space="0" w:color="auto"/>
              <w:left w:val="nil"/>
              <w:bottom w:val="nil"/>
              <w:right w:val="nil"/>
            </w:tcBorders>
            <w:noWrap/>
            <w:vAlign w:val="bottom"/>
            <w:hideMark/>
          </w:tcPr>
          <w:p w14:paraId="583F0845" w14:textId="77777777" w:rsidR="00E8689C" w:rsidRPr="00E8689C" w:rsidRDefault="00E8689C" w:rsidP="00562485">
            <w:pPr>
              <w:shd w:val="clear" w:color="auto" w:fill="FFFFFF"/>
              <w:tabs>
                <w:tab w:val="left" w:pos="524"/>
              </w:tabs>
              <w:spacing w:after="280"/>
              <w:jc w:val="both"/>
              <w:rPr>
                <w:rFonts w:asciiTheme="minorHAnsi" w:eastAsia="Calibri" w:hAnsiTheme="minorHAnsi" w:cstheme="minorHAnsi"/>
                <w:color w:val="auto"/>
                <w:sz w:val="16"/>
                <w:szCs w:val="16"/>
              </w:rPr>
            </w:pPr>
          </w:p>
          <w:p w14:paraId="0C4AD461" w14:textId="78FB35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auto"/>
              </w:rPr>
            </w:pPr>
            <w:r w:rsidRPr="002F2022">
              <w:rPr>
                <w:rFonts w:asciiTheme="minorHAnsi" w:eastAsia="Calibri" w:hAnsiTheme="minorHAnsi" w:cstheme="minorHAnsi"/>
                <w:color w:val="auto"/>
              </w:rPr>
              <w:t>ALTRI DATI:</w:t>
            </w:r>
          </w:p>
        </w:tc>
        <w:tc>
          <w:tcPr>
            <w:tcW w:w="2682" w:type="dxa"/>
            <w:tcBorders>
              <w:top w:val="single" w:sz="4" w:space="0" w:color="auto"/>
              <w:left w:val="nil"/>
              <w:bottom w:val="nil"/>
              <w:right w:val="nil"/>
            </w:tcBorders>
            <w:noWrap/>
            <w:vAlign w:val="bottom"/>
            <w:hideMark/>
          </w:tcPr>
          <w:p w14:paraId="2DC25000"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auto"/>
              </w:rPr>
            </w:pPr>
          </w:p>
        </w:tc>
        <w:tc>
          <w:tcPr>
            <w:tcW w:w="2268" w:type="dxa"/>
            <w:tcBorders>
              <w:top w:val="single" w:sz="4" w:space="0" w:color="auto"/>
              <w:left w:val="nil"/>
              <w:bottom w:val="nil"/>
              <w:right w:val="nil"/>
            </w:tcBorders>
            <w:noWrap/>
            <w:vAlign w:val="bottom"/>
            <w:hideMark/>
          </w:tcPr>
          <w:p w14:paraId="1283E3C6"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68C5D940"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092C608B"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7F507825" w14:textId="77777777" w:rsidTr="009137A7">
        <w:trPr>
          <w:gridAfter w:val="1"/>
          <w:wAfter w:w="28" w:type="dxa"/>
          <w:trHeight w:val="80"/>
        </w:trPr>
        <w:tc>
          <w:tcPr>
            <w:tcW w:w="1359" w:type="dxa"/>
            <w:tcBorders>
              <w:top w:val="nil"/>
              <w:left w:val="nil"/>
              <w:bottom w:val="nil"/>
              <w:right w:val="nil"/>
            </w:tcBorders>
            <w:noWrap/>
            <w:vAlign w:val="bottom"/>
            <w:hideMark/>
          </w:tcPr>
          <w:p w14:paraId="06979357" w14:textId="77777777" w:rsidR="008C4723" w:rsidRPr="00E8689C" w:rsidRDefault="008C4723" w:rsidP="00562485">
            <w:pPr>
              <w:shd w:val="clear" w:color="auto" w:fill="FFFFFF"/>
              <w:tabs>
                <w:tab w:val="left" w:pos="524"/>
              </w:tabs>
              <w:spacing w:after="280"/>
              <w:jc w:val="both"/>
              <w:rPr>
                <w:rFonts w:asciiTheme="minorHAnsi" w:eastAsia="Calibri" w:hAnsiTheme="minorHAnsi" w:cstheme="minorHAnsi"/>
                <w:color w:val="auto"/>
                <w:sz w:val="16"/>
                <w:szCs w:val="16"/>
              </w:rPr>
            </w:pPr>
          </w:p>
        </w:tc>
        <w:tc>
          <w:tcPr>
            <w:tcW w:w="2682" w:type="dxa"/>
            <w:tcBorders>
              <w:top w:val="nil"/>
              <w:left w:val="nil"/>
              <w:bottom w:val="nil"/>
              <w:right w:val="nil"/>
            </w:tcBorders>
            <w:noWrap/>
            <w:vAlign w:val="bottom"/>
            <w:hideMark/>
          </w:tcPr>
          <w:p w14:paraId="7FFC299F"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auto"/>
              </w:rPr>
            </w:pPr>
          </w:p>
        </w:tc>
        <w:tc>
          <w:tcPr>
            <w:tcW w:w="2268" w:type="dxa"/>
            <w:tcBorders>
              <w:top w:val="nil"/>
              <w:left w:val="nil"/>
              <w:bottom w:val="nil"/>
              <w:right w:val="nil"/>
            </w:tcBorders>
            <w:noWrap/>
            <w:vAlign w:val="bottom"/>
            <w:hideMark/>
          </w:tcPr>
          <w:p w14:paraId="07D5C1B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2E75FE46"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7FA88703"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12C5ADAF" w14:textId="77777777" w:rsidTr="00562485">
        <w:trPr>
          <w:gridAfter w:val="1"/>
          <w:wAfter w:w="28" w:type="dxa"/>
          <w:trHeight w:val="255"/>
        </w:trPr>
        <w:tc>
          <w:tcPr>
            <w:tcW w:w="4041" w:type="dxa"/>
            <w:gridSpan w:val="2"/>
            <w:tcBorders>
              <w:top w:val="single" w:sz="4" w:space="0" w:color="auto"/>
              <w:left w:val="single" w:sz="4" w:space="0" w:color="auto"/>
              <w:bottom w:val="single" w:sz="4" w:space="0" w:color="auto"/>
              <w:right w:val="single" w:sz="4" w:space="0" w:color="auto"/>
            </w:tcBorders>
            <w:noWrap/>
            <w:vAlign w:val="bottom"/>
            <w:hideMark/>
          </w:tcPr>
          <w:p w14:paraId="4D1E1F99"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b/>
                <w:bCs/>
                <w:color w:val="auto"/>
              </w:rPr>
            </w:pPr>
            <w:r w:rsidRPr="002F2022">
              <w:rPr>
                <w:rFonts w:asciiTheme="minorHAnsi" w:eastAsia="Calibri" w:hAnsiTheme="minorHAnsi" w:cstheme="minorHAnsi"/>
                <w:b/>
                <w:bCs/>
                <w:color w:val="auto"/>
              </w:rPr>
              <w:t>Utilizzo medio dell'anticipazione di cassa</w:t>
            </w:r>
          </w:p>
        </w:tc>
        <w:tc>
          <w:tcPr>
            <w:tcW w:w="2268" w:type="dxa"/>
            <w:tcBorders>
              <w:top w:val="nil"/>
              <w:left w:val="nil"/>
              <w:bottom w:val="nil"/>
              <w:right w:val="nil"/>
            </w:tcBorders>
            <w:noWrap/>
            <w:vAlign w:val="bottom"/>
            <w:hideMark/>
          </w:tcPr>
          <w:p w14:paraId="17AF09AD"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b/>
                <w:bCs/>
                <w:color w:val="EE0000"/>
              </w:rPr>
            </w:pPr>
          </w:p>
        </w:tc>
        <w:tc>
          <w:tcPr>
            <w:tcW w:w="1843" w:type="dxa"/>
            <w:tcBorders>
              <w:top w:val="nil"/>
              <w:left w:val="nil"/>
              <w:bottom w:val="nil"/>
              <w:right w:val="nil"/>
            </w:tcBorders>
            <w:noWrap/>
            <w:vAlign w:val="bottom"/>
            <w:hideMark/>
          </w:tcPr>
          <w:p w14:paraId="3112E433"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3CC954C4"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15D48EA9"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hideMark/>
          </w:tcPr>
          <w:p w14:paraId="44A4DB2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Esercizio</w:t>
            </w:r>
          </w:p>
        </w:tc>
        <w:tc>
          <w:tcPr>
            <w:tcW w:w="2682" w:type="dxa"/>
            <w:tcBorders>
              <w:top w:val="nil"/>
              <w:left w:val="nil"/>
              <w:bottom w:val="single" w:sz="4" w:space="0" w:color="auto"/>
              <w:right w:val="single" w:sz="4" w:space="0" w:color="auto"/>
            </w:tcBorders>
            <w:noWrap/>
            <w:vAlign w:val="bottom"/>
            <w:hideMark/>
          </w:tcPr>
          <w:p w14:paraId="03794DE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importo</w:t>
            </w:r>
          </w:p>
        </w:tc>
        <w:tc>
          <w:tcPr>
            <w:tcW w:w="2268" w:type="dxa"/>
            <w:tcBorders>
              <w:top w:val="nil"/>
              <w:left w:val="nil"/>
              <w:bottom w:val="nil"/>
              <w:right w:val="nil"/>
            </w:tcBorders>
            <w:noWrap/>
            <w:vAlign w:val="bottom"/>
            <w:hideMark/>
          </w:tcPr>
          <w:p w14:paraId="5FAF4B3F"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62E69B08"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43D6785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08B9ADC7"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16719B1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2021</w:t>
            </w:r>
          </w:p>
        </w:tc>
        <w:tc>
          <w:tcPr>
            <w:tcW w:w="2682" w:type="dxa"/>
            <w:tcBorders>
              <w:top w:val="nil"/>
              <w:left w:val="nil"/>
              <w:bottom w:val="single" w:sz="4" w:space="0" w:color="auto"/>
              <w:right w:val="single" w:sz="4" w:space="0" w:color="auto"/>
            </w:tcBorders>
            <w:noWrap/>
            <w:vAlign w:val="bottom"/>
          </w:tcPr>
          <w:p w14:paraId="1F56EBCA"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1.098.218,48 €</w:t>
            </w:r>
          </w:p>
        </w:tc>
        <w:tc>
          <w:tcPr>
            <w:tcW w:w="2268" w:type="dxa"/>
            <w:tcBorders>
              <w:top w:val="nil"/>
              <w:left w:val="nil"/>
              <w:bottom w:val="nil"/>
              <w:right w:val="nil"/>
            </w:tcBorders>
            <w:noWrap/>
            <w:vAlign w:val="bottom"/>
            <w:hideMark/>
          </w:tcPr>
          <w:p w14:paraId="64A06D96"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7998FF16"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7D7EE8E6"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0E808008"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564C6643"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2022</w:t>
            </w:r>
          </w:p>
        </w:tc>
        <w:tc>
          <w:tcPr>
            <w:tcW w:w="2682" w:type="dxa"/>
            <w:tcBorders>
              <w:top w:val="nil"/>
              <w:left w:val="nil"/>
              <w:bottom w:val="single" w:sz="4" w:space="0" w:color="auto"/>
              <w:right w:val="single" w:sz="4" w:space="0" w:color="auto"/>
            </w:tcBorders>
            <w:noWrap/>
            <w:vAlign w:val="bottom"/>
          </w:tcPr>
          <w:p w14:paraId="4BFBF04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0</w:t>
            </w:r>
          </w:p>
        </w:tc>
        <w:tc>
          <w:tcPr>
            <w:tcW w:w="2268" w:type="dxa"/>
            <w:tcBorders>
              <w:top w:val="nil"/>
              <w:left w:val="nil"/>
              <w:bottom w:val="nil"/>
              <w:right w:val="nil"/>
            </w:tcBorders>
            <w:noWrap/>
            <w:vAlign w:val="bottom"/>
            <w:hideMark/>
          </w:tcPr>
          <w:p w14:paraId="1B3EC39E"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51E351B9"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18C3116F"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072D584C" w14:textId="77777777" w:rsidTr="00562485">
        <w:trPr>
          <w:gridAfter w:val="1"/>
          <w:wAfter w:w="28" w:type="dxa"/>
          <w:trHeight w:val="255"/>
        </w:trPr>
        <w:tc>
          <w:tcPr>
            <w:tcW w:w="1359" w:type="dxa"/>
            <w:tcBorders>
              <w:top w:val="nil"/>
              <w:left w:val="single" w:sz="4" w:space="0" w:color="auto"/>
              <w:bottom w:val="single" w:sz="4" w:space="0" w:color="auto"/>
              <w:right w:val="single" w:sz="4" w:space="0" w:color="auto"/>
            </w:tcBorders>
            <w:noWrap/>
            <w:vAlign w:val="bottom"/>
          </w:tcPr>
          <w:p w14:paraId="72BC68ED"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2023</w:t>
            </w:r>
          </w:p>
        </w:tc>
        <w:tc>
          <w:tcPr>
            <w:tcW w:w="2682" w:type="dxa"/>
            <w:tcBorders>
              <w:top w:val="nil"/>
              <w:left w:val="nil"/>
              <w:bottom w:val="single" w:sz="4" w:space="0" w:color="auto"/>
              <w:right w:val="single" w:sz="4" w:space="0" w:color="auto"/>
            </w:tcBorders>
            <w:noWrap/>
            <w:vAlign w:val="bottom"/>
          </w:tcPr>
          <w:p w14:paraId="41124AE0"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0</w:t>
            </w:r>
          </w:p>
        </w:tc>
        <w:tc>
          <w:tcPr>
            <w:tcW w:w="2268" w:type="dxa"/>
            <w:tcBorders>
              <w:top w:val="nil"/>
              <w:left w:val="nil"/>
              <w:bottom w:val="nil"/>
              <w:right w:val="nil"/>
            </w:tcBorders>
            <w:noWrap/>
            <w:vAlign w:val="bottom"/>
            <w:hideMark/>
          </w:tcPr>
          <w:p w14:paraId="75CF5A19"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2EC07269"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27F1ED67"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EE0000"/>
              </w:rPr>
            </w:pPr>
          </w:p>
        </w:tc>
      </w:tr>
      <w:tr w:rsidR="008C4723" w:rsidRPr="002F2022" w14:paraId="71996C25" w14:textId="77777777" w:rsidTr="00562485">
        <w:trPr>
          <w:gridAfter w:val="1"/>
          <w:wAfter w:w="28" w:type="dxa"/>
          <w:trHeight w:val="255"/>
        </w:trPr>
        <w:tc>
          <w:tcPr>
            <w:tcW w:w="1359" w:type="dxa"/>
            <w:tcBorders>
              <w:top w:val="single" w:sz="4" w:space="0" w:color="auto"/>
              <w:left w:val="single" w:sz="4" w:space="0" w:color="auto"/>
              <w:bottom w:val="single" w:sz="4" w:space="0" w:color="auto"/>
              <w:right w:val="single" w:sz="4" w:space="0" w:color="auto"/>
            </w:tcBorders>
            <w:noWrap/>
            <w:vAlign w:val="bottom"/>
          </w:tcPr>
          <w:p w14:paraId="71A100D9"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2024</w:t>
            </w:r>
          </w:p>
        </w:tc>
        <w:tc>
          <w:tcPr>
            <w:tcW w:w="2682" w:type="dxa"/>
            <w:tcBorders>
              <w:top w:val="single" w:sz="4" w:space="0" w:color="auto"/>
              <w:left w:val="single" w:sz="4" w:space="0" w:color="auto"/>
              <w:bottom w:val="single" w:sz="4" w:space="0" w:color="auto"/>
              <w:right w:val="single" w:sz="4" w:space="0" w:color="auto"/>
            </w:tcBorders>
            <w:noWrap/>
            <w:vAlign w:val="bottom"/>
          </w:tcPr>
          <w:p w14:paraId="48AA693C" w14:textId="77777777" w:rsidR="008C4723" w:rsidRPr="002F2022" w:rsidRDefault="008C4723" w:rsidP="00562485">
            <w:pPr>
              <w:shd w:val="clear" w:color="auto" w:fill="FFFFFF"/>
              <w:tabs>
                <w:tab w:val="left" w:pos="524"/>
              </w:tabs>
              <w:spacing w:after="280"/>
              <w:jc w:val="center"/>
              <w:rPr>
                <w:rFonts w:asciiTheme="minorHAnsi" w:eastAsia="Calibri" w:hAnsiTheme="minorHAnsi" w:cstheme="minorHAnsi"/>
                <w:color w:val="auto"/>
              </w:rPr>
            </w:pPr>
            <w:r w:rsidRPr="002F2022">
              <w:rPr>
                <w:rFonts w:asciiTheme="minorHAnsi" w:eastAsia="Calibri" w:hAnsiTheme="minorHAnsi" w:cstheme="minorHAnsi"/>
                <w:color w:val="auto"/>
              </w:rPr>
              <w:t>0</w:t>
            </w:r>
          </w:p>
        </w:tc>
        <w:tc>
          <w:tcPr>
            <w:tcW w:w="2268" w:type="dxa"/>
            <w:tcBorders>
              <w:top w:val="nil"/>
              <w:left w:val="single" w:sz="4" w:space="0" w:color="auto"/>
              <w:bottom w:val="nil"/>
              <w:right w:val="nil"/>
            </w:tcBorders>
            <w:noWrap/>
            <w:vAlign w:val="bottom"/>
            <w:hideMark/>
          </w:tcPr>
          <w:p w14:paraId="4C940BE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669A3081"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4443A18D"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2A6A409F" w14:textId="77777777" w:rsidTr="00562485">
        <w:trPr>
          <w:gridAfter w:val="1"/>
          <w:wAfter w:w="28" w:type="dxa"/>
          <w:trHeight w:val="255"/>
        </w:trPr>
        <w:tc>
          <w:tcPr>
            <w:tcW w:w="1359" w:type="dxa"/>
            <w:tcBorders>
              <w:top w:val="single" w:sz="4" w:space="0" w:color="auto"/>
              <w:left w:val="nil"/>
              <w:bottom w:val="nil"/>
              <w:right w:val="nil"/>
            </w:tcBorders>
            <w:noWrap/>
            <w:vAlign w:val="bottom"/>
            <w:hideMark/>
          </w:tcPr>
          <w:p w14:paraId="25D6C40D"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auto"/>
              </w:rPr>
            </w:pPr>
          </w:p>
        </w:tc>
        <w:tc>
          <w:tcPr>
            <w:tcW w:w="2682" w:type="dxa"/>
            <w:tcBorders>
              <w:top w:val="single" w:sz="4" w:space="0" w:color="auto"/>
              <w:left w:val="nil"/>
              <w:bottom w:val="nil"/>
              <w:right w:val="nil"/>
            </w:tcBorders>
            <w:noWrap/>
            <w:vAlign w:val="bottom"/>
            <w:hideMark/>
          </w:tcPr>
          <w:p w14:paraId="3B2BDCE5"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auto"/>
              </w:rPr>
            </w:pPr>
          </w:p>
        </w:tc>
        <w:tc>
          <w:tcPr>
            <w:tcW w:w="2268" w:type="dxa"/>
            <w:tcBorders>
              <w:top w:val="nil"/>
              <w:left w:val="nil"/>
              <w:bottom w:val="nil"/>
              <w:right w:val="nil"/>
            </w:tcBorders>
            <w:noWrap/>
            <w:vAlign w:val="bottom"/>
            <w:hideMark/>
          </w:tcPr>
          <w:p w14:paraId="1CC6238C"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784E69FA"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73449DE5"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7DD98BB5" w14:textId="77777777" w:rsidTr="00562485">
        <w:trPr>
          <w:trHeight w:val="255"/>
        </w:trPr>
        <w:tc>
          <w:tcPr>
            <w:tcW w:w="8180" w:type="dxa"/>
            <w:gridSpan w:val="5"/>
            <w:tcBorders>
              <w:top w:val="nil"/>
              <w:left w:val="nil"/>
              <w:bottom w:val="nil"/>
              <w:right w:val="nil"/>
            </w:tcBorders>
            <w:noWrap/>
            <w:vAlign w:val="bottom"/>
            <w:hideMark/>
          </w:tcPr>
          <w:p w14:paraId="493DD2ED" w14:textId="6B0181F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r w:rsidRPr="002F2022">
              <w:rPr>
                <w:rFonts w:asciiTheme="minorHAnsi" w:eastAsia="Calibri" w:hAnsiTheme="minorHAnsi" w:cstheme="minorHAnsi"/>
                <w:color w:val="auto"/>
              </w:rPr>
              <w:t xml:space="preserve">Numero mutui (CC.DD.PP.) nel 2025: </w:t>
            </w:r>
            <w:r w:rsidRPr="002F2022">
              <w:rPr>
                <w:rFonts w:asciiTheme="minorHAnsi" w:eastAsia="Calibri" w:hAnsiTheme="minorHAnsi" w:cstheme="minorHAnsi"/>
                <w:b/>
                <w:bCs/>
                <w:color w:val="auto"/>
              </w:rPr>
              <w:t>n. 178</w:t>
            </w:r>
            <w:r w:rsidRPr="002F2022">
              <w:rPr>
                <w:rFonts w:asciiTheme="minorHAnsi" w:eastAsia="Calibri" w:hAnsiTheme="minorHAnsi" w:cstheme="minorHAnsi"/>
                <w:color w:val="auto"/>
              </w:rPr>
              <w:t xml:space="preserve"> (€. 1.370.690,25 - rata semestrale al 31/12/2025)</w:t>
            </w:r>
          </w:p>
        </w:tc>
        <w:tc>
          <w:tcPr>
            <w:tcW w:w="1843" w:type="dxa"/>
            <w:gridSpan w:val="2"/>
            <w:tcBorders>
              <w:top w:val="nil"/>
              <w:left w:val="nil"/>
              <w:bottom w:val="nil"/>
              <w:right w:val="nil"/>
            </w:tcBorders>
            <w:noWrap/>
            <w:vAlign w:val="bottom"/>
            <w:hideMark/>
          </w:tcPr>
          <w:p w14:paraId="63D1ACA8"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2413254D" w14:textId="77777777" w:rsidTr="00562485">
        <w:trPr>
          <w:trHeight w:val="255"/>
        </w:trPr>
        <w:tc>
          <w:tcPr>
            <w:tcW w:w="8180" w:type="dxa"/>
            <w:gridSpan w:val="5"/>
            <w:tcBorders>
              <w:top w:val="nil"/>
              <w:left w:val="nil"/>
              <w:bottom w:val="nil"/>
              <w:right w:val="nil"/>
            </w:tcBorders>
            <w:noWrap/>
            <w:vAlign w:val="bottom"/>
          </w:tcPr>
          <w:p w14:paraId="0F10C011" w14:textId="7E099596" w:rsidR="008C4723" w:rsidRPr="002F2022" w:rsidRDefault="008C4723" w:rsidP="009137A7">
            <w:pPr>
              <w:pStyle w:val="Nessunaspaziatura"/>
              <w:rPr>
                <w:rFonts w:asciiTheme="minorHAnsi" w:hAnsiTheme="minorHAnsi" w:cstheme="minorHAnsi"/>
              </w:rPr>
            </w:pPr>
            <w:r w:rsidRPr="002F2022">
              <w:rPr>
                <w:rFonts w:asciiTheme="minorHAnsi" w:hAnsiTheme="minorHAnsi" w:cstheme="minorHAnsi"/>
              </w:rPr>
              <w:t>Numeri di c/c postali gestiti alla data odierna:</w:t>
            </w:r>
            <w:r w:rsidR="000A7A31" w:rsidRPr="002F2022">
              <w:rPr>
                <w:rFonts w:asciiTheme="minorHAnsi" w:hAnsiTheme="minorHAnsi" w:cstheme="minorHAnsi"/>
              </w:rPr>
              <w:t xml:space="preserve">  </w:t>
            </w:r>
            <w:r w:rsidRPr="002F2022">
              <w:rPr>
                <w:rFonts w:asciiTheme="minorHAnsi" w:hAnsiTheme="minorHAnsi" w:cstheme="minorHAnsi"/>
              </w:rPr>
              <w:t xml:space="preserve">                                                      </w:t>
            </w:r>
            <w:r w:rsidRPr="002F2022">
              <w:rPr>
                <w:rFonts w:asciiTheme="minorHAnsi" w:hAnsiTheme="minorHAnsi" w:cstheme="minorHAnsi"/>
                <w:b/>
                <w:bCs/>
              </w:rPr>
              <w:t>n. 07</w:t>
            </w:r>
          </w:p>
        </w:tc>
        <w:tc>
          <w:tcPr>
            <w:tcW w:w="1843" w:type="dxa"/>
            <w:gridSpan w:val="2"/>
            <w:tcBorders>
              <w:top w:val="nil"/>
              <w:left w:val="nil"/>
              <w:bottom w:val="nil"/>
              <w:right w:val="nil"/>
            </w:tcBorders>
            <w:noWrap/>
            <w:vAlign w:val="bottom"/>
          </w:tcPr>
          <w:p w14:paraId="10A4F9E3"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r w:rsidR="008C4723" w:rsidRPr="002F2022" w14:paraId="3C2CE3A9" w14:textId="77777777" w:rsidTr="00562485">
        <w:trPr>
          <w:gridAfter w:val="1"/>
          <w:wAfter w:w="28" w:type="dxa"/>
          <w:trHeight w:val="255"/>
        </w:trPr>
        <w:tc>
          <w:tcPr>
            <w:tcW w:w="4041" w:type="dxa"/>
            <w:gridSpan w:val="2"/>
            <w:tcBorders>
              <w:top w:val="nil"/>
              <w:left w:val="nil"/>
              <w:bottom w:val="nil"/>
              <w:right w:val="nil"/>
            </w:tcBorders>
            <w:noWrap/>
            <w:vAlign w:val="bottom"/>
          </w:tcPr>
          <w:p w14:paraId="0D8AB86B"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2268" w:type="dxa"/>
            <w:tcBorders>
              <w:top w:val="nil"/>
              <w:left w:val="nil"/>
              <w:bottom w:val="nil"/>
              <w:right w:val="nil"/>
            </w:tcBorders>
            <w:noWrap/>
            <w:vAlign w:val="bottom"/>
          </w:tcPr>
          <w:p w14:paraId="1DD19240" w14:textId="77777777" w:rsidR="008C4723" w:rsidRPr="002F2022" w:rsidRDefault="008C4723" w:rsidP="00562485">
            <w:pPr>
              <w:shd w:val="clear" w:color="auto" w:fill="FFFFFF"/>
              <w:tabs>
                <w:tab w:val="left" w:pos="524"/>
              </w:tabs>
              <w:spacing w:after="280"/>
              <w:rPr>
                <w:rFonts w:asciiTheme="minorHAnsi" w:eastAsia="Calibri" w:hAnsiTheme="minorHAnsi" w:cstheme="minorHAnsi"/>
                <w:color w:val="EE0000"/>
              </w:rPr>
            </w:pPr>
          </w:p>
        </w:tc>
        <w:tc>
          <w:tcPr>
            <w:tcW w:w="1843" w:type="dxa"/>
            <w:tcBorders>
              <w:top w:val="nil"/>
              <w:left w:val="nil"/>
              <w:bottom w:val="nil"/>
              <w:right w:val="nil"/>
            </w:tcBorders>
            <w:noWrap/>
            <w:vAlign w:val="bottom"/>
            <w:hideMark/>
          </w:tcPr>
          <w:p w14:paraId="0BE46FA1"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c>
          <w:tcPr>
            <w:tcW w:w="1843" w:type="dxa"/>
            <w:gridSpan w:val="2"/>
            <w:tcBorders>
              <w:top w:val="nil"/>
              <w:left w:val="nil"/>
              <w:bottom w:val="nil"/>
              <w:right w:val="nil"/>
            </w:tcBorders>
            <w:noWrap/>
            <w:vAlign w:val="bottom"/>
            <w:hideMark/>
          </w:tcPr>
          <w:p w14:paraId="559B26D0" w14:textId="77777777" w:rsidR="008C4723" w:rsidRPr="002F2022" w:rsidRDefault="008C4723" w:rsidP="00562485">
            <w:pPr>
              <w:shd w:val="clear" w:color="auto" w:fill="FFFFFF"/>
              <w:tabs>
                <w:tab w:val="left" w:pos="524"/>
              </w:tabs>
              <w:spacing w:after="280"/>
              <w:jc w:val="both"/>
              <w:rPr>
                <w:rFonts w:asciiTheme="minorHAnsi" w:eastAsia="Calibri" w:hAnsiTheme="minorHAnsi" w:cstheme="minorHAnsi"/>
                <w:color w:val="EE0000"/>
              </w:rPr>
            </w:pPr>
          </w:p>
        </w:tc>
      </w:tr>
    </w:tbl>
    <w:p w14:paraId="247E5483" w14:textId="77777777" w:rsidR="008C4723" w:rsidRPr="002F2022" w:rsidRDefault="008C4723" w:rsidP="008713F6">
      <w:pPr>
        <w:pStyle w:val="Corpodeltesto0"/>
        <w:shd w:val="clear" w:color="auto" w:fill="auto"/>
        <w:tabs>
          <w:tab w:val="left" w:pos="524"/>
        </w:tabs>
        <w:spacing w:after="280"/>
        <w:rPr>
          <w:rFonts w:asciiTheme="minorHAnsi" w:hAnsiTheme="minorHAnsi" w:cstheme="minorHAnsi"/>
          <w:color w:val="auto"/>
        </w:rPr>
      </w:pPr>
    </w:p>
    <w:p w14:paraId="267F86B8" w14:textId="77777777" w:rsidR="003964D5" w:rsidRPr="002F2022" w:rsidRDefault="003964D5">
      <w:pPr>
        <w:spacing w:after="266" w:line="14" w:lineRule="exact"/>
        <w:rPr>
          <w:rFonts w:asciiTheme="minorHAnsi" w:hAnsiTheme="minorHAnsi" w:cstheme="minorHAnsi"/>
          <w:color w:val="auto"/>
        </w:rPr>
      </w:pPr>
    </w:p>
    <w:p w14:paraId="05600ACD" w14:textId="28A5D8DA" w:rsidR="003964D5" w:rsidRPr="002F2022" w:rsidRDefault="00635AD4">
      <w:pPr>
        <w:pStyle w:val="Corpodeltesto0"/>
        <w:numPr>
          <w:ilvl w:val="1"/>
          <w:numId w:val="2"/>
        </w:numPr>
        <w:shd w:val="clear" w:color="auto" w:fill="auto"/>
        <w:tabs>
          <w:tab w:val="left" w:pos="524"/>
        </w:tabs>
        <w:rPr>
          <w:rFonts w:asciiTheme="minorHAnsi" w:hAnsiTheme="minorHAnsi" w:cstheme="minorHAnsi"/>
          <w:color w:val="auto"/>
        </w:rPr>
      </w:pPr>
      <w:r w:rsidRPr="002F2022">
        <w:rPr>
          <w:rFonts w:asciiTheme="minorHAnsi" w:hAnsiTheme="minorHAnsi" w:cstheme="minorHAnsi"/>
          <w:color w:val="auto"/>
        </w:rPr>
        <w:t>L'Operatore economico affidatario sarà personalmente responsabile per il pagamento di ogni imposta dallo stesso dovuta e per ogni altro adempimento previsto dalla normativa in relazione all'oggetto del servizio.</w:t>
      </w:r>
    </w:p>
    <w:p w14:paraId="7D7CE9A0" w14:textId="77777777" w:rsidR="00461453" w:rsidRPr="002F2022" w:rsidRDefault="00461453" w:rsidP="00461453">
      <w:pPr>
        <w:pStyle w:val="Corpodeltesto0"/>
        <w:shd w:val="clear" w:color="auto" w:fill="auto"/>
        <w:tabs>
          <w:tab w:val="left" w:pos="524"/>
        </w:tabs>
        <w:rPr>
          <w:rFonts w:asciiTheme="minorHAnsi" w:hAnsiTheme="minorHAnsi" w:cstheme="minorHAnsi"/>
          <w:color w:val="auto"/>
        </w:rPr>
      </w:pPr>
    </w:p>
    <w:p w14:paraId="508B18AA" w14:textId="37B77420" w:rsidR="003964D5" w:rsidRPr="002F2022" w:rsidRDefault="00635AD4">
      <w:pPr>
        <w:pStyle w:val="Corpodeltesto0"/>
        <w:numPr>
          <w:ilvl w:val="1"/>
          <w:numId w:val="2"/>
        </w:numPr>
        <w:shd w:val="clear" w:color="auto" w:fill="auto"/>
        <w:tabs>
          <w:tab w:val="left" w:pos="524"/>
        </w:tabs>
        <w:rPr>
          <w:rFonts w:asciiTheme="minorHAnsi" w:hAnsiTheme="minorHAnsi" w:cstheme="minorHAnsi"/>
          <w:color w:val="auto"/>
        </w:rPr>
      </w:pPr>
      <w:r w:rsidRPr="002F2022">
        <w:rPr>
          <w:rFonts w:asciiTheme="minorHAnsi" w:hAnsiTheme="minorHAnsi" w:cstheme="minorHAnsi"/>
          <w:color w:val="auto"/>
        </w:rPr>
        <w:t>Ai sensi del D.</w:t>
      </w:r>
      <w:r w:rsidR="00C25F4F" w:rsidRPr="002F2022">
        <w:rPr>
          <w:rFonts w:asciiTheme="minorHAnsi" w:hAnsiTheme="minorHAnsi" w:cstheme="minorHAnsi"/>
          <w:color w:val="auto"/>
        </w:rPr>
        <w:t xml:space="preserve"> </w:t>
      </w:r>
      <w:r w:rsidRPr="002F2022">
        <w:rPr>
          <w:rFonts w:asciiTheme="minorHAnsi" w:hAnsiTheme="minorHAnsi" w:cstheme="minorHAnsi"/>
          <w:color w:val="auto"/>
        </w:rPr>
        <w:t>Lgs. n. 81/2008 e smi, per la prestazione in oggetto non sussiste a carico del</w:t>
      </w:r>
      <w:r w:rsidR="00671490" w:rsidRPr="002F2022">
        <w:rPr>
          <w:rFonts w:asciiTheme="minorHAnsi" w:hAnsiTheme="minorHAnsi" w:cstheme="minorHAnsi"/>
          <w:color w:val="auto"/>
        </w:rPr>
        <w:t xml:space="preserve"> Comune di Marsala</w:t>
      </w:r>
      <w:r w:rsidRPr="002F2022">
        <w:rPr>
          <w:rFonts w:asciiTheme="minorHAnsi" w:hAnsiTheme="minorHAnsi" w:cstheme="minorHAnsi"/>
          <w:color w:val="auto"/>
        </w:rPr>
        <w:t>, l'obbligo di redazione del “Documento Unico di Valutazione dei Rischi da Interferenze” (DUVRI), in quanto non sono configurabili interferenze esterne.</w:t>
      </w:r>
    </w:p>
    <w:p w14:paraId="1385F022" w14:textId="77777777" w:rsidR="00461453" w:rsidRPr="002F2022" w:rsidRDefault="00461453" w:rsidP="00461453">
      <w:pPr>
        <w:pStyle w:val="Paragrafoelenco"/>
        <w:rPr>
          <w:rFonts w:asciiTheme="minorHAnsi" w:hAnsiTheme="minorHAnsi" w:cstheme="minorHAnsi"/>
          <w:color w:val="auto"/>
        </w:rPr>
      </w:pPr>
    </w:p>
    <w:p w14:paraId="033E0276" w14:textId="6C62A4A8" w:rsidR="003964D5" w:rsidRPr="002F2022" w:rsidRDefault="00635AD4">
      <w:pPr>
        <w:pStyle w:val="Corpodeltesto0"/>
        <w:numPr>
          <w:ilvl w:val="1"/>
          <w:numId w:val="2"/>
        </w:numPr>
        <w:shd w:val="clear" w:color="auto" w:fill="auto"/>
        <w:tabs>
          <w:tab w:val="left" w:pos="524"/>
        </w:tabs>
        <w:spacing w:after="280"/>
        <w:rPr>
          <w:rFonts w:asciiTheme="minorHAnsi" w:hAnsiTheme="minorHAnsi" w:cstheme="minorHAnsi"/>
          <w:color w:val="FF0000"/>
        </w:rPr>
      </w:pPr>
      <w:r w:rsidRPr="002F2022">
        <w:rPr>
          <w:rFonts w:asciiTheme="minorHAnsi" w:hAnsiTheme="minorHAnsi" w:cstheme="minorHAnsi"/>
          <w:color w:val="auto"/>
        </w:rPr>
        <w:t xml:space="preserve">Ai fini della richiesta del Codice Identificativo di Gara (CIG) e del pagamento del contributo all'ANAC, il valore stimato del contratto è determinato in </w:t>
      </w:r>
      <w:r w:rsidRPr="002F2022">
        <w:rPr>
          <w:rFonts w:asciiTheme="minorHAnsi" w:hAnsiTheme="minorHAnsi" w:cstheme="minorHAnsi"/>
          <w:b/>
          <w:bCs/>
          <w:color w:val="auto"/>
        </w:rPr>
        <w:t xml:space="preserve">€ </w:t>
      </w:r>
      <w:r w:rsidR="00403D97" w:rsidRPr="002F2022">
        <w:rPr>
          <w:rFonts w:asciiTheme="minorHAnsi" w:hAnsiTheme="minorHAnsi" w:cstheme="minorHAnsi"/>
          <w:b/>
          <w:bCs/>
          <w:color w:val="auto"/>
        </w:rPr>
        <w:t>90</w:t>
      </w:r>
      <w:r w:rsidRPr="002F2022">
        <w:rPr>
          <w:rFonts w:asciiTheme="minorHAnsi" w:hAnsiTheme="minorHAnsi" w:cstheme="minorHAnsi"/>
          <w:b/>
          <w:bCs/>
          <w:color w:val="auto"/>
        </w:rPr>
        <w:t>.000,00.</w:t>
      </w:r>
    </w:p>
    <w:p w14:paraId="7CF10E07" w14:textId="335EC19A" w:rsidR="003964D5" w:rsidRPr="002F2022" w:rsidRDefault="00635AD4">
      <w:pPr>
        <w:pStyle w:val="Titolo11"/>
        <w:keepNext/>
        <w:keepLines/>
        <w:numPr>
          <w:ilvl w:val="0"/>
          <w:numId w:val="2"/>
        </w:numPr>
        <w:shd w:val="clear" w:color="auto" w:fill="auto"/>
        <w:tabs>
          <w:tab w:val="left" w:pos="347"/>
        </w:tabs>
        <w:rPr>
          <w:rFonts w:asciiTheme="minorHAnsi" w:hAnsiTheme="minorHAnsi" w:cstheme="minorHAnsi"/>
          <w:color w:val="auto"/>
        </w:rPr>
      </w:pPr>
      <w:bookmarkStart w:id="7" w:name="bookmark3"/>
      <w:r w:rsidRPr="002F2022">
        <w:rPr>
          <w:rFonts w:asciiTheme="minorHAnsi" w:hAnsiTheme="minorHAnsi" w:cstheme="minorHAnsi"/>
          <w:color w:val="auto"/>
        </w:rPr>
        <w:t>SOGGETTI AMMESSI ALLA GARA E PRESCRIZIONI GENERALI</w:t>
      </w:r>
      <w:bookmarkEnd w:id="7"/>
    </w:p>
    <w:p w14:paraId="553607DC" w14:textId="77777777" w:rsidR="00461453" w:rsidRPr="002F2022" w:rsidRDefault="00461453" w:rsidP="00461453">
      <w:pPr>
        <w:pStyle w:val="Titolo11"/>
        <w:keepNext/>
        <w:keepLines/>
        <w:shd w:val="clear" w:color="auto" w:fill="auto"/>
        <w:tabs>
          <w:tab w:val="left" w:pos="347"/>
        </w:tabs>
        <w:rPr>
          <w:rFonts w:asciiTheme="minorHAnsi" w:hAnsiTheme="minorHAnsi" w:cstheme="minorHAnsi"/>
          <w:color w:val="auto"/>
        </w:rPr>
      </w:pPr>
    </w:p>
    <w:p w14:paraId="26CA6FD8" w14:textId="096C64D2" w:rsidR="00623968" w:rsidRPr="002F2022" w:rsidRDefault="00623968" w:rsidP="00623968">
      <w:pPr>
        <w:pStyle w:val="Corpotesto"/>
        <w:rPr>
          <w:rFonts w:asciiTheme="minorHAnsi" w:hAnsiTheme="minorHAnsi" w:cstheme="minorHAnsi"/>
        </w:rPr>
      </w:pPr>
      <w:r w:rsidRPr="00E8689C">
        <w:rPr>
          <w:rFonts w:asciiTheme="minorHAnsi" w:hAnsiTheme="minorHAnsi" w:cstheme="minorHAnsi"/>
          <w:b/>
          <w:bCs/>
        </w:rPr>
        <w:t>3.1</w:t>
      </w:r>
      <w:r w:rsidRPr="002F2022">
        <w:rPr>
          <w:rFonts w:asciiTheme="minorHAnsi" w:hAnsiTheme="minorHAnsi" w:cstheme="minorHAnsi"/>
        </w:rPr>
        <w:t xml:space="preserve"> Possono partecipare alla gara i soggetti indicati dall’art.208 del D.</w:t>
      </w:r>
      <w:r w:rsidR="007F5164" w:rsidRPr="002F2022">
        <w:rPr>
          <w:rFonts w:asciiTheme="minorHAnsi" w:hAnsiTheme="minorHAnsi" w:cstheme="minorHAnsi"/>
        </w:rPr>
        <w:t xml:space="preserve"> L</w:t>
      </w:r>
      <w:r w:rsidRPr="002F2022">
        <w:rPr>
          <w:rFonts w:asciiTheme="minorHAnsi" w:hAnsiTheme="minorHAnsi" w:cstheme="minorHAnsi"/>
        </w:rPr>
        <w:t>gs</w:t>
      </w:r>
      <w:r w:rsidR="007F5164" w:rsidRPr="002F2022">
        <w:rPr>
          <w:rFonts w:asciiTheme="minorHAnsi" w:hAnsiTheme="minorHAnsi" w:cstheme="minorHAnsi"/>
        </w:rPr>
        <w:t>.</w:t>
      </w:r>
      <w:r w:rsidRPr="002F2022">
        <w:rPr>
          <w:rFonts w:asciiTheme="minorHAnsi" w:hAnsiTheme="minorHAnsi" w:cstheme="minorHAnsi"/>
        </w:rPr>
        <w:t xml:space="preserve"> 267/00 ovvero:</w:t>
      </w:r>
    </w:p>
    <w:p w14:paraId="3F31870A" w14:textId="1652C4AA" w:rsidR="00623968" w:rsidRPr="002F2022" w:rsidRDefault="00623968" w:rsidP="00623968">
      <w:pPr>
        <w:widowControl/>
        <w:numPr>
          <w:ilvl w:val="0"/>
          <w:numId w:val="22"/>
        </w:numPr>
        <w:spacing w:line="360" w:lineRule="auto"/>
        <w:ind w:left="851"/>
        <w:jc w:val="both"/>
        <w:rPr>
          <w:rFonts w:asciiTheme="minorHAnsi" w:hAnsiTheme="minorHAnsi" w:cstheme="minorHAnsi"/>
        </w:rPr>
      </w:pPr>
      <w:r w:rsidRPr="002F2022">
        <w:rPr>
          <w:rFonts w:asciiTheme="minorHAnsi" w:hAnsiTheme="minorHAnsi" w:cstheme="minorHAnsi"/>
        </w:rPr>
        <w:t>Le banche autorizzate a svolgere attività bancaria, finanziaria e creditizia, ai sensi dell’art. 10 del D.</w:t>
      </w:r>
      <w:r w:rsidR="00403D97" w:rsidRPr="002F2022">
        <w:rPr>
          <w:rFonts w:asciiTheme="minorHAnsi" w:hAnsiTheme="minorHAnsi" w:cstheme="minorHAnsi"/>
        </w:rPr>
        <w:t xml:space="preserve"> </w:t>
      </w:r>
      <w:r w:rsidRPr="002F2022">
        <w:rPr>
          <w:rFonts w:asciiTheme="minorHAnsi" w:hAnsiTheme="minorHAnsi" w:cstheme="minorHAnsi"/>
        </w:rPr>
        <w:t>Lgs. n. 385/93;</w:t>
      </w:r>
    </w:p>
    <w:p w14:paraId="6A164EBE" w14:textId="0365A90A" w:rsidR="00623968" w:rsidRPr="002F2022" w:rsidRDefault="00623968" w:rsidP="00623968">
      <w:pPr>
        <w:widowControl/>
        <w:numPr>
          <w:ilvl w:val="0"/>
          <w:numId w:val="22"/>
        </w:numPr>
        <w:spacing w:line="360" w:lineRule="auto"/>
        <w:ind w:left="851"/>
        <w:jc w:val="both"/>
        <w:rPr>
          <w:rFonts w:asciiTheme="minorHAnsi" w:hAnsiTheme="minorHAnsi" w:cstheme="minorHAnsi"/>
        </w:rPr>
      </w:pPr>
      <w:r w:rsidRPr="002F2022">
        <w:rPr>
          <w:rFonts w:asciiTheme="minorHAnsi" w:hAnsiTheme="minorHAnsi" w:cstheme="minorHAnsi"/>
        </w:rPr>
        <w:t>la società Poste Italiane spa (art. 40, legge 23 dicembre 1998, n. 448);</w:t>
      </w:r>
    </w:p>
    <w:p w14:paraId="74D7AD21" w14:textId="49505CCE" w:rsidR="00623968" w:rsidRPr="002F2022" w:rsidRDefault="00623968" w:rsidP="00623968">
      <w:pPr>
        <w:widowControl/>
        <w:numPr>
          <w:ilvl w:val="0"/>
          <w:numId w:val="22"/>
        </w:numPr>
        <w:spacing w:line="360" w:lineRule="auto"/>
        <w:ind w:left="851"/>
        <w:jc w:val="both"/>
        <w:rPr>
          <w:rFonts w:asciiTheme="minorHAnsi" w:hAnsiTheme="minorHAnsi" w:cstheme="minorHAnsi"/>
        </w:rPr>
      </w:pPr>
      <w:r w:rsidRPr="002F2022">
        <w:rPr>
          <w:rFonts w:asciiTheme="minorHAnsi" w:hAnsiTheme="minorHAnsi" w:cstheme="minorHAnsi"/>
        </w:rPr>
        <w:t xml:space="preserve">anche le società per azioni regolarmente costituite con capitale sociale interamente versato non inferiore a € 516.457,00 e, comunque, non inferiore a quello minimo richiesto dalla normativa vigente per le banche di credito cooperativo, aventi per oggetto la gestione del servizio di tesoreria e la riscossione dei tributi degli enti locali e che alla data del 25 febbraio 1995 erano incaricate dello svolgimento del medesimo servizio; </w:t>
      </w:r>
    </w:p>
    <w:p w14:paraId="1119D097" w14:textId="46A12D96" w:rsidR="00623968" w:rsidRPr="002F2022" w:rsidRDefault="00623968" w:rsidP="00623968">
      <w:pPr>
        <w:widowControl/>
        <w:numPr>
          <w:ilvl w:val="0"/>
          <w:numId w:val="22"/>
        </w:numPr>
        <w:spacing w:line="360" w:lineRule="auto"/>
        <w:ind w:left="851"/>
        <w:jc w:val="both"/>
        <w:rPr>
          <w:rFonts w:asciiTheme="minorHAnsi" w:hAnsiTheme="minorHAnsi" w:cstheme="minorHAnsi"/>
        </w:rPr>
      </w:pPr>
      <w:r w:rsidRPr="002F2022">
        <w:rPr>
          <w:rFonts w:asciiTheme="minorHAnsi" w:hAnsiTheme="minorHAnsi" w:cstheme="minorHAnsi"/>
        </w:rPr>
        <w:t xml:space="preserve"> altri soggetti abilitati per legge allo svolgimento del servizio di tesoreria in possesso dei requisiti di ordine generale e speciale di seguito indicati; </w:t>
      </w:r>
    </w:p>
    <w:p w14:paraId="2663DF3D" w14:textId="61B04745" w:rsidR="00623968" w:rsidRPr="002F2022" w:rsidRDefault="00623968" w:rsidP="00D203B9">
      <w:pPr>
        <w:pStyle w:val="Corpotesto"/>
        <w:widowControl/>
        <w:numPr>
          <w:ilvl w:val="1"/>
          <w:numId w:val="25"/>
        </w:numPr>
        <w:spacing w:after="0" w:line="360" w:lineRule="auto"/>
        <w:ind w:left="426" w:hanging="426"/>
        <w:jc w:val="both"/>
        <w:rPr>
          <w:rFonts w:asciiTheme="minorHAnsi" w:hAnsiTheme="minorHAnsi" w:cstheme="minorHAnsi"/>
        </w:rPr>
      </w:pPr>
      <w:r w:rsidRPr="002F2022">
        <w:rPr>
          <w:rFonts w:asciiTheme="minorHAnsi" w:hAnsiTheme="minorHAnsi" w:cstheme="minorHAnsi"/>
        </w:rPr>
        <w:t>Sono altresì ammessi a partecipare alla gara purché in possesso dei requisiti previsti nel presente articolo:</w:t>
      </w:r>
    </w:p>
    <w:p w14:paraId="6077EB58" w14:textId="352F19E7" w:rsidR="00623968" w:rsidRPr="002F2022" w:rsidRDefault="00623968" w:rsidP="00623968">
      <w:pPr>
        <w:widowControl/>
        <w:numPr>
          <w:ilvl w:val="0"/>
          <w:numId w:val="23"/>
        </w:numPr>
        <w:spacing w:line="360" w:lineRule="auto"/>
        <w:ind w:left="709"/>
        <w:jc w:val="both"/>
        <w:rPr>
          <w:rFonts w:asciiTheme="minorHAnsi" w:hAnsiTheme="minorHAnsi" w:cstheme="minorHAnsi"/>
        </w:rPr>
      </w:pPr>
      <w:r w:rsidRPr="002F2022">
        <w:rPr>
          <w:rFonts w:asciiTheme="minorHAnsi" w:hAnsiTheme="minorHAnsi" w:cstheme="minorHAnsi"/>
        </w:rPr>
        <w:t xml:space="preserve">I raggruppamenti d'impresa e i consorzi ordinari di concorrenti di cui all'art. </w:t>
      </w:r>
      <w:r w:rsidR="001718AC" w:rsidRPr="002F2022">
        <w:rPr>
          <w:rFonts w:asciiTheme="minorHAnsi" w:hAnsiTheme="minorHAnsi" w:cstheme="minorHAnsi"/>
        </w:rPr>
        <w:t>68</w:t>
      </w:r>
      <w:r w:rsidRPr="002F2022">
        <w:rPr>
          <w:rFonts w:asciiTheme="minorHAnsi" w:hAnsiTheme="minorHAnsi" w:cstheme="minorHAnsi"/>
        </w:rPr>
        <w:t xml:space="preserve"> del </w:t>
      </w:r>
      <w:r w:rsidR="000A7A31" w:rsidRPr="002F2022">
        <w:rPr>
          <w:rFonts w:asciiTheme="minorHAnsi" w:hAnsiTheme="minorHAnsi" w:cstheme="minorHAnsi"/>
        </w:rPr>
        <w:t>D</w:t>
      </w:r>
      <w:r w:rsidRPr="002F2022">
        <w:rPr>
          <w:rFonts w:asciiTheme="minorHAnsi" w:hAnsiTheme="minorHAnsi" w:cstheme="minorHAnsi"/>
        </w:rPr>
        <w:t>.</w:t>
      </w:r>
      <w:r w:rsidR="000A7A31" w:rsidRPr="002F2022">
        <w:rPr>
          <w:rFonts w:asciiTheme="minorHAnsi" w:hAnsiTheme="minorHAnsi" w:cstheme="minorHAnsi"/>
        </w:rPr>
        <w:t xml:space="preserve"> </w:t>
      </w:r>
      <w:r w:rsidRPr="002F2022">
        <w:rPr>
          <w:rFonts w:asciiTheme="minorHAnsi" w:hAnsiTheme="minorHAnsi" w:cstheme="minorHAnsi"/>
        </w:rPr>
        <w:t xml:space="preserve">Lgs. n. </w:t>
      </w:r>
      <w:r w:rsidR="001718AC" w:rsidRPr="002F2022">
        <w:rPr>
          <w:rFonts w:asciiTheme="minorHAnsi" w:hAnsiTheme="minorHAnsi" w:cstheme="minorHAnsi"/>
        </w:rPr>
        <w:t>36</w:t>
      </w:r>
      <w:r w:rsidRPr="002F2022">
        <w:rPr>
          <w:rFonts w:asciiTheme="minorHAnsi" w:hAnsiTheme="minorHAnsi" w:cstheme="minorHAnsi"/>
        </w:rPr>
        <w:t>/20</w:t>
      </w:r>
      <w:r w:rsidR="001718AC" w:rsidRPr="002F2022">
        <w:rPr>
          <w:rFonts w:asciiTheme="minorHAnsi" w:hAnsiTheme="minorHAnsi" w:cstheme="minorHAnsi"/>
        </w:rPr>
        <w:t>23</w:t>
      </w:r>
      <w:r w:rsidRPr="002F2022">
        <w:rPr>
          <w:rFonts w:asciiTheme="minorHAnsi" w:hAnsiTheme="minorHAnsi" w:cstheme="minorHAnsi"/>
        </w:rPr>
        <w:t xml:space="preserve"> L'offerta presentata dovrà specificare le parti del servizio eseguite dai singoli operatori economici. La presentazione dell'offerta da parte dei concorrenti raggruppati o consorziati determina la loro responsabilità solidale nei confronti dell'amministrazione aggiudicatrice nonché nei confronti dei fornitori.</w:t>
      </w:r>
    </w:p>
    <w:p w14:paraId="256C1598" w14:textId="06B51DEE" w:rsidR="003964D5" w:rsidRPr="002F2022" w:rsidRDefault="00623968" w:rsidP="00623968">
      <w:pPr>
        <w:widowControl/>
        <w:numPr>
          <w:ilvl w:val="0"/>
          <w:numId w:val="23"/>
        </w:numPr>
        <w:autoSpaceDE w:val="0"/>
        <w:autoSpaceDN w:val="0"/>
        <w:adjustRightInd w:val="0"/>
        <w:spacing w:line="360" w:lineRule="auto"/>
        <w:jc w:val="both"/>
        <w:rPr>
          <w:rFonts w:asciiTheme="minorHAnsi" w:hAnsiTheme="minorHAnsi" w:cstheme="minorHAnsi"/>
        </w:rPr>
      </w:pPr>
      <w:r w:rsidRPr="002F2022">
        <w:rPr>
          <w:rFonts w:asciiTheme="minorHAnsi" w:hAnsiTheme="minorHAnsi" w:cstheme="minorHAnsi"/>
        </w:rPr>
        <w:t xml:space="preserve">i soggetti che abbiano stipulato il contratto di gruppo europeo di interesse economico (GEIE) ai sensi del decreto legislativo 23/07/1991, n. 240. </w:t>
      </w:r>
    </w:p>
    <w:p w14:paraId="6D49F4B9" w14:textId="77777777" w:rsidR="00D203B9" w:rsidRPr="002F2022" w:rsidRDefault="00D203B9" w:rsidP="00D203B9">
      <w:pPr>
        <w:widowControl/>
        <w:autoSpaceDE w:val="0"/>
        <w:autoSpaceDN w:val="0"/>
        <w:adjustRightInd w:val="0"/>
        <w:spacing w:line="360" w:lineRule="auto"/>
        <w:ind w:left="720"/>
        <w:jc w:val="both"/>
        <w:rPr>
          <w:rFonts w:asciiTheme="minorHAnsi" w:hAnsiTheme="minorHAnsi" w:cstheme="minorHAnsi"/>
        </w:rPr>
      </w:pPr>
    </w:p>
    <w:p w14:paraId="3E85359F" w14:textId="4912A315"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8" w:name="bookmark4"/>
      <w:bookmarkStart w:id="9" w:name="_Hlk115703654"/>
      <w:r w:rsidRPr="002F2022">
        <w:rPr>
          <w:rFonts w:asciiTheme="minorHAnsi" w:hAnsiTheme="minorHAnsi" w:cstheme="minorHAnsi"/>
          <w:color w:val="auto"/>
        </w:rPr>
        <w:lastRenderedPageBreak/>
        <w:t>REQUISITI DI ORDINE GENERALE</w:t>
      </w:r>
      <w:bookmarkEnd w:id="8"/>
    </w:p>
    <w:p w14:paraId="6B073ABD"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1766E098" w14:textId="5AF06D4D"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 xml:space="preserve">La partecipazione è riservata agli operatori economici, che abbiano sede o aprano filiali nel Comune di </w:t>
      </w:r>
      <w:r w:rsidR="00E25553" w:rsidRPr="002F2022">
        <w:rPr>
          <w:rFonts w:asciiTheme="minorHAnsi" w:hAnsiTheme="minorHAnsi" w:cstheme="minorHAnsi"/>
          <w:color w:val="auto"/>
        </w:rPr>
        <w:t>Marsala</w:t>
      </w:r>
      <w:r w:rsidRPr="002F2022">
        <w:rPr>
          <w:rFonts w:asciiTheme="minorHAnsi" w:hAnsiTheme="minorHAnsi" w:cstheme="minorHAnsi"/>
          <w:color w:val="auto"/>
        </w:rPr>
        <w:t xml:space="preserve">, in possesso, a pena di esclusione dalla procedura di gara, dei requisiti di ordine generale di cui </w:t>
      </w:r>
      <w:r w:rsidR="001718AC" w:rsidRPr="002F2022">
        <w:rPr>
          <w:rFonts w:asciiTheme="minorHAnsi" w:hAnsiTheme="minorHAnsi" w:cstheme="minorHAnsi"/>
          <w:color w:val="auto"/>
        </w:rPr>
        <w:t xml:space="preserve">gli art. 94, 95, 96 </w:t>
      </w:r>
      <w:r w:rsidR="009A5961" w:rsidRPr="002F2022">
        <w:rPr>
          <w:rFonts w:asciiTheme="minorHAnsi" w:hAnsiTheme="minorHAnsi" w:cstheme="minorHAnsi"/>
          <w:color w:val="auto"/>
        </w:rPr>
        <w:t>,</w:t>
      </w:r>
      <w:r w:rsidR="001718AC" w:rsidRPr="002F2022">
        <w:rPr>
          <w:rFonts w:asciiTheme="minorHAnsi" w:hAnsiTheme="minorHAnsi" w:cstheme="minorHAnsi"/>
          <w:color w:val="auto"/>
        </w:rPr>
        <w:t>97</w:t>
      </w:r>
      <w:r w:rsidR="009A5961" w:rsidRPr="002F2022">
        <w:rPr>
          <w:rFonts w:asciiTheme="minorHAnsi" w:hAnsiTheme="minorHAnsi" w:cstheme="minorHAnsi"/>
          <w:color w:val="auto"/>
        </w:rPr>
        <w:t xml:space="preserve"> e 98</w:t>
      </w:r>
      <w:r w:rsidRPr="002F2022">
        <w:rPr>
          <w:rFonts w:asciiTheme="minorHAnsi" w:hAnsiTheme="minorHAnsi" w:cstheme="minorHAnsi"/>
          <w:color w:val="auto"/>
        </w:rPr>
        <w:t xml:space="preserve"> del Codice dei contratti.</w:t>
      </w:r>
    </w:p>
    <w:p w14:paraId="3AEA7CF0"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60C2D3CD" w14:textId="49B67EC3"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In particolare, i suddetti requisiti di carattere generale devono essere posseduti:</w:t>
      </w:r>
    </w:p>
    <w:p w14:paraId="7929E02B"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2D443C3C" w14:textId="77FF4A9A" w:rsidR="003964D5" w:rsidRPr="002F2022" w:rsidRDefault="00635AD4">
      <w:pPr>
        <w:pStyle w:val="Corpodeltesto0"/>
        <w:shd w:val="clear" w:color="auto" w:fill="auto"/>
        <w:rPr>
          <w:rFonts w:asciiTheme="minorHAnsi" w:hAnsiTheme="minorHAnsi" w:cstheme="minorHAnsi"/>
          <w:color w:val="auto"/>
        </w:rPr>
      </w:pPr>
      <w:r w:rsidRPr="002F2022">
        <w:rPr>
          <w:rFonts w:asciiTheme="minorHAnsi" w:hAnsiTheme="minorHAnsi" w:cstheme="minorHAnsi"/>
          <w:color w:val="auto"/>
        </w:rPr>
        <w:t xml:space="preserve">1) dal consorzio e dai consorziati indicati come esecutori dell'appalto, nel caso di soggetti di cui all'art. </w:t>
      </w:r>
      <w:r w:rsidR="001718AC" w:rsidRPr="002F2022">
        <w:rPr>
          <w:rFonts w:asciiTheme="minorHAnsi" w:hAnsiTheme="minorHAnsi" w:cstheme="minorHAnsi"/>
          <w:color w:val="auto"/>
        </w:rPr>
        <w:t>65</w:t>
      </w:r>
      <w:r w:rsidRPr="002F2022">
        <w:rPr>
          <w:rFonts w:asciiTheme="minorHAnsi" w:hAnsiTheme="minorHAnsi" w:cstheme="minorHAnsi"/>
          <w:color w:val="auto"/>
        </w:rPr>
        <w:t>, comma 2, lett. b) e c);</w:t>
      </w:r>
    </w:p>
    <w:p w14:paraId="1B386C98" w14:textId="77777777" w:rsidR="00461453" w:rsidRPr="002F2022" w:rsidRDefault="00461453">
      <w:pPr>
        <w:pStyle w:val="Corpodeltesto0"/>
        <w:shd w:val="clear" w:color="auto" w:fill="auto"/>
        <w:rPr>
          <w:rFonts w:asciiTheme="minorHAnsi" w:hAnsiTheme="minorHAnsi" w:cstheme="minorHAnsi"/>
          <w:color w:val="auto"/>
        </w:rPr>
      </w:pPr>
    </w:p>
    <w:p w14:paraId="2DC79EB1" w14:textId="4428D641" w:rsidR="003964D5" w:rsidRPr="002F2022" w:rsidRDefault="00635AD4">
      <w:pPr>
        <w:pStyle w:val="Corpodeltesto0"/>
        <w:shd w:val="clear" w:color="auto" w:fill="auto"/>
        <w:spacing w:after="280"/>
        <w:rPr>
          <w:rFonts w:asciiTheme="minorHAnsi" w:hAnsiTheme="minorHAnsi" w:cstheme="minorHAnsi"/>
          <w:color w:val="auto"/>
        </w:rPr>
      </w:pPr>
      <w:r w:rsidRPr="002F2022">
        <w:rPr>
          <w:rFonts w:asciiTheme="minorHAnsi" w:hAnsiTheme="minorHAnsi" w:cstheme="minorHAnsi"/>
          <w:color w:val="auto"/>
        </w:rPr>
        <w:t xml:space="preserve">2) da ciascun concorrente partecipante al raggruppamento o consorzio o gruppo, nel caso di soggetti di cui all'art. </w:t>
      </w:r>
      <w:r w:rsidR="001718AC" w:rsidRPr="002F2022">
        <w:rPr>
          <w:rFonts w:asciiTheme="minorHAnsi" w:hAnsiTheme="minorHAnsi" w:cstheme="minorHAnsi"/>
          <w:color w:val="auto"/>
        </w:rPr>
        <w:t>65</w:t>
      </w:r>
      <w:r w:rsidRPr="002F2022">
        <w:rPr>
          <w:rFonts w:asciiTheme="minorHAnsi" w:hAnsiTheme="minorHAnsi" w:cstheme="minorHAnsi"/>
          <w:color w:val="auto"/>
        </w:rPr>
        <w:t>, comma 2, lett. d), e) e g) del Codice.</w:t>
      </w:r>
    </w:p>
    <w:p w14:paraId="5E1FBE6C" w14:textId="7FFB80B4"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10" w:name="bookmark5"/>
      <w:r w:rsidRPr="002F2022">
        <w:rPr>
          <w:rFonts w:asciiTheme="minorHAnsi" w:hAnsiTheme="minorHAnsi" w:cstheme="minorHAnsi"/>
          <w:color w:val="auto"/>
        </w:rPr>
        <w:t>REQUISITI DI IDONEITA' PROFESSIONALE</w:t>
      </w:r>
      <w:bookmarkEnd w:id="10"/>
    </w:p>
    <w:p w14:paraId="6E857B04"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02D91213" w14:textId="760CE052"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 xml:space="preserve">Possono partecipare alla procedura esclusivamente i soggetti, che abbiano sede o aprano filiali nel Comune di </w:t>
      </w:r>
      <w:r w:rsidR="00E25553" w:rsidRPr="002F2022">
        <w:rPr>
          <w:rFonts w:asciiTheme="minorHAnsi" w:hAnsiTheme="minorHAnsi" w:cstheme="minorHAnsi"/>
          <w:color w:val="auto"/>
        </w:rPr>
        <w:t>Marsala</w:t>
      </w:r>
      <w:r w:rsidRPr="002F2022">
        <w:rPr>
          <w:rFonts w:asciiTheme="minorHAnsi" w:hAnsiTheme="minorHAnsi" w:cstheme="minorHAnsi"/>
          <w:color w:val="auto"/>
        </w:rPr>
        <w:t>, in possesso dei seguenti requisiti di idoneità professionale:</w:t>
      </w:r>
    </w:p>
    <w:p w14:paraId="6706B23B"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5C971866" w14:textId="3B8261A1" w:rsidR="003964D5" w:rsidRPr="002F2022" w:rsidRDefault="00635AD4">
      <w:pPr>
        <w:pStyle w:val="Corpodeltesto0"/>
        <w:numPr>
          <w:ilvl w:val="0"/>
          <w:numId w:val="3"/>
        </w:numPr>
        <w:shd w:val="clear" w:color="auto" w:fill="auto"/>
        <w:tabs>
          <w:tab w:val="left" w:pos="318"/>
        </w:tabs>
        <w:rPr>
          <w:rFonts w:asciiTheme="minorHAnsi" w:hAnsiTheme="minorHAnsi" w:cstheme="minorHAnsi"/>
          <w:color w:val="auto"/>
        </w:rPr>
      </w:pPr>
      <w:r w:rsidRPr="002F2022">
        <w:rPr>
          <w:rFonts w:asciiTheme="minorHAnsi" w:hAnsiTheme="minorHAnsi" w:cstheme="minorHAnsi"/>
          <w:color w:val="auto"/>
        </w:rPr>
        <w:t>iscrizione al registro delle imprese de</w:t>
      </w:r>
      <w:r w:rsidR="004E0374" w:rsidRPr="002F2022">
        <w:rPr>
          <w:rFonts w:asciiTheme="minorHAnsi" w:hAnsiTheme="minorHAnsi" w:cstheme="minorHAnsi"/>
          <w:color w:val="auto"/>
        </w:rPr>
        <w:t>lla Camera di Commercio</w:t>
      </w:r>
      <w:r w:rsidRPr="002F2022">
        <w:rPr>
          <w:rFonts w:asciiTheme="minorHAnsi" w:hAnsiTheme="minorHAnsi" w:cstheme="minorHAnsi"/>
          <w:color w:val="auto"/>
        </w:rPr>
        <w:t>, Industria, Artigianato ed Agricoltura della Provincia in cui l'impresa ha sede, con oggetto sociale coerente rispetto all'oggetto della procedura e in regola rispetto all'obbligo di versamento del diritto annuale e, per le società cooperative, essere iscritte all'Albo Nazionale per le Società Cooperative, ovvero iscrizione in analogo registro dello Stato di appartenenza (all. X</w:t>
      </w:r>
      <w:r w:rsidR="00D203B9" w:rsidRPr="002F2022">
        <w:rPr>
          <w:rFonts w:asciiTheme="minorHAnsi" w:hAnsiTheme="minorHAnsi" w:cstheme="minorHAnsi"/>
          <w:color w:val="auto"/>
        </w:rPr>
        <w:t>V</w:t>
      </w:r>
      <w:r w:rsidRPr="002F2022">
        <w:rPr>
          <w:rFonts w:asciiTheme="minorHAnsi" w:hAnsiTheme="minorHAnsi" w:cstheme="minorHAnsi"/>
          <w:color w:val="auto"/>
        </w:rPr>
        <w:t>I del Codice dei Contratti). Nel caso di organismo non tenuto all'obbligo di iscrizione in C.C.I.A.A., dichiarazione del legale rappresentante resa in forma di autocertificazione ai sensi del D.P.R. 445/2000, con la quale si dichiara l'insussistenza del suddetto obbligo di iscrizione alla C.C.I.A.A. e copia dell'Atto Costitutivo e dello Statuto;</w:t>
      </w:r>
    </w:p>
    <w:p w14:paraId="5256EB25" w14:textId="77777777" w:rsidR="00461453" w:rsidRPr="002F2022" w:rsidRDefault="00461453" w:rsidP="00461453">
      <w:pPr>
        <w:pStyle w:val="Corpodeltesto0"/>
        <w:shd w:val="clear" w:color="auto" w:fill="auto"/>
        <w:tabs>
          <w:tab w:val="left" w:pos="318"/>
        </w:tabs>
        <w:rPr>
          <w:rFonts w:asciiTheme="minorHAnsi" w:hAnsiTheme="minorHAnsi" w:cstheme="minorHAnsi"/>
          <w:color w:val="auto"/>
        </w:rPr>
      </w:pPr>
    </w:p>
    <w:p w14:paraId="2B8FF56C" w14:textId="7EAC1CAB" w:rsidR="003964D5" w:rsidRPr="002F2022" w:rsidRDefault="00635AD4">
      <w:pPr>
        <w:pStyle w:val="Corpodeltesto0"/>
        <w:numPr>
          <w:ilvl w:val="0"/>
          <w:numId w:val="3"/>
        </w:numPr>
        <w:shd w:val="clear" w:color="auto" w:fill="auto"/>
        <w:tabs>
          <w:tab w:val="left" w:pos="327"/>
        </w:tabs>
        <w:rPr>
          <w:rFonts w:asciiTheme="minorHAnsi" w:hAnsiTheme="minorHAnsi" w:cstheme="minorHAnsi"/>
          <w:color w:val="auto"/>
        </w:rPr>
      </w:pPr>
      <w:r w:rsidRPr="002F2022">
        <w:rPr>
          <w:rFonts w:asciiTheme="minorHAnsi" w:hAnsiTheme="minorHAnsi" w:cstheme="minorHAnsi"/>
          <w:color w:val="auto"/>
        </w:rPr>
        <w:t>autorizzazione della Banca d'Italia, a norma degli artt. 10 e 14 del D.</w:t>
      </w:r>
      <w:r w:rsidR="00A47D52" w:rsidRPr="002F2022">
        <w:rPr>
          <w:rFonts w:asciiTheme="minorHAnsi" w:hAnsiTheme="minorHAnsi" w:cstheme="minorHAnsi"/>
          <w:color w:val="auto"/>
        </w:rPr>
        <w:t xml:space="preserve"> </w:t>
      </w:r>
      <w:r w:rsidRPr="002F2022">
        <w:rPr>
          <w:rFonts w:asciiTheme="minorHAnsi" w:hAnsiTheme="minorHAnsi" w:cstheme="minorHAnsi"/>
          <w:color w:val="auto"/>
        </w:rPr>
        <w:t>Lgs. 1 settembre 1993,</w:t>
      </w:r>
      <w:r w:rsidR="00A47D52" w:rsidRPr="002F2022">
        <w:rPr>
          <w:rFonts w:asciiTheme="minorHAnsi" w:hAnsiTheme="minorHAnsi" w:cstheme="minorHAnsi"/>
          <w:color w:val="auto"/>
        </w:rPr>
        <w:t xml:space="preserve">        </w:t>
      </w:r>
      <w:r w:rsidRPr="002F2022">
        <w:rPr>
          <w:rFonts w:asciiTheme="minorHAnsi" w:hAnsiTheme="minorHAnsi" w:cstheme="minorHAnsi"/>
          <w:color w:val="auto"/>
        </w:rPr>
        <w:t>n. 385 “Testo unico delle leggi in materia bancaria e creditizia” e iscrizione all'Albo di cui all'art. 13, del medesimo Testo unico, oppure rientranti nella previsione di cui all'art. 16 comma 3 di quest'ultimo;</w:t>
      </w:r>
    </w:p>
    <w:p w14:paraId="565323DB" w14:textId="77777777" w:rsidR="00461453" w:rsidRPr="002F2022" w:rsidRDefault="00461453" w:rsidP="00461453">
      <w:pPr>
        <w:pStyle w:val="Corpodeltesto0"/>
        <w:shd w:val="clear" w:color="auto" w:fill="auto"/>
        <w:tabs>
          <w:tab w:val="left" w:pos="327"/>
        </w:tabs>
        <w:rPr>
          <w:rFonts w:asciiTheme="minorHAnsi" w:hAnsiTheme="minorHAnsi" w:cstheme="minorHAnsi"/>
          <w:color w:val="auto"/>
        </w:rPr>
      </w:pPr>
    </w:p>
    <w:p w14:paraId="4CC6FE16" w14:textId="77777777" w:rsidR="003964D5" w:rsidRPr="002F2022" w:rsidRDefault="00635AD4">
      <w:pPr>
        <w:pStyle w:val="Corpodeltesto0"/>
        <w:numPr>
          <w:ilvl w:val="0"/>
          <w:numId w:val="3"/>
        </w:numPr>
        <w:shd w:val="clear" w:color="auto" w:fill="auto"/>
        <w:tabs>
          <w:tab w:val="left" w:pos="303"/>
        </w:tabs>
        <w:spacing w:after="280"/>
        <w:rPr>
          <w:rFonts w:asciiTheme="minorHAnsi" w:hAnsiTheme="minorHAnsi" w:cstheme="minorHAnsi"/>
          <w:color w:val="auto"/>
        </w:rPr>
      </w:pPr>
      <w:r w:rsidRPr="002F2022">
        <w:rPr>
          <w:rFonts w:asciiTheme="minorHAnsi" w:hAnsiTheme="minorHAnsi" w:cstheme="minorHAnsi"/>
          <w:color w:val="auto"/>
        </w:rPr>
        <w:t>possesso da parte degli amministratori e/o legali rappresentanti dei requisiti di professionalità e onorabilità di cui al D.M. 161/1998.</w:t>
      </w:r>
    </w:p>
    <w:p w14:paraId="090E6145" w14:textId="03F9CDEC" w:rsidR="003964D5" w:rsidRPr="002F2022" w:rsidRDefault="00635AD4">
      <w:pPr>
        <w:pStyle w:val="Corpodeltesto0"/>
        <w:numPr>
          <w:ilvl w:val="1"/>
          <w:numId w:val="2"/>
        </w:numPr>
        <w:shd w:val="clear" w:color="auto" w:fill="auto"/>
        <w:tabs>
          <w:tab w:val="left" w:pos="505"/>
        </w:tabs>
        <w:spacing w:after="280"/>
        <w:rPr>
          <w:rFonts w:asciiTheme="minorHAnsi" w:hAnsiTheme="minorHAnsi" w:cstheme="minorHAnsi"/>
          <w:color w:val="auto"/>
        </w:rPr>
      </w:pPr>
      <w:r w:rsidRPr="002F2022">
        <w:rPr>
          <w:rFonts w:asciiTheme="minorHAnsi" w:hAnsiTheme="minorHAnsi" w:cstheme="minorHAnsi"/>
          <w:color w:val="auto"/>
        </w:rPr>
        <w:t xml:space="preserve">In particolare, i suddetti requisiti di idoneità professionale devono essere posseduti: 1) dal consorzio e dai consorziati indicati come esecutori dell'appalto, nel caso di soggetti di cui all'art. </w:t>
      </w:r>
      <w:r w:rsidR="001718AC" w:rsidRPr="002F2022">
        <w:rPr>
          <w:rFonts w:asciiTheme="minorHAnsi" w:hAnsiTheme="minorHAnsi" w:cstheme="minorHAnsi"/>
          <w:color w:val="auto"/>
        </w:rPr>
        <w:t>65</w:t>
      </w:r>
      <w:r w:rsidRPr="002F2022">
        <w:rPr>
          <w:rFonts w:asciiTheme="minorHAnsi" w:hAnsiTheme="minorHAnsi" w:cstheme="minorHAnsi"/>
          <w:color w:val="auto"/>
        </w:rPr>
        <w:t xml:space="preserve">, comma 2, lett. b) e c); 2) da ciascun concorrente partecipante al raggruppamento o consorzio o gruppo, nel caso di soggetti di cui all'art. </w:t>
      </w:r>
      <w:r w:rsidR="001718AC" w:rsidRPr="002F2022">
        <w:rPr>
          <w:rFonts w:asciiTheme="minorHAnsi" w:hAnsiTheme="minorHAnsi" w:cstheme="minorHAnsi"/>
          <w:color w:val="auto"/>
        </w:rPr>
        <w:t>65</w:t>
      </w:r>
      <w:r w:rsidRPr="002F2022">
        <w:rPr>
          <w:rFonts w:asciiTheme="minorHAnsi" w:hAnsiTheme="minorHAnsi" w:cstheme="minorHAnsi"/>
          <w:color w:val="auto"/>
        </w:rPr>
        <w:t>, comma 2, lett. d), e) e g) del Codice</w:t>
      </w:r>
      <w:r w:rsidR="001718AC" w:rsidRPr="002F2022">
        <w:rPr>
          <w:rFonts w:asciiTheme="minorHAnsi" w:hAnsiTheme="minorHAnsi" w:cstheme="minorHAnsi"/>
          <w:color w:val="auto"/>
        </w:rPr>
        <w:t xml:space="preserve"> dei contratti</w:t>
      </w:r>
      <w:r w:rsidRPr="002F2022">
        <w:rPr>
          <w:rFonts w:asciiTheme="minorHAnsi" w:hAnsiTheme="minorHAnsi" w:cstheme="minorHAnsi"/>
          <w:color w:val="auto"/>
        </w:rPr>
        <w:t>.</w:t>
      </w:r>
    </w:p>
    <w:p w14:paraId="07B64E4A" w14:textId="11CD2B96"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11" w:name="bookmark6"/>
      <w:r w:rsidRPr="002F2022">
        <w:rPr>
          <w:rFonts w:asciiTheme="minorHAnsi" w:hAnsiTheme="minorHAnsi" w:cstheme="minorHAnsi"/>
          <w:color w:val="auto"/>
        </w:rPr>
        <w:t>REQUISITI DI CAPACITA' ECONOMICA E FINANZIARIA, TECNICA E PROFESSIONALE</w:t>
      </w:r>
      <w:bookmarkEnd w:id="11"/>
    </w:p>
    <w:p w14:paraId="070DD8F6"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77E62587" w14:textId="09E495B1"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Possono partecipare alla procedura esclusivamente i soggetti in possesso dei seguenti requisiti di capacità economica e finanziaria, tecnica e professionale:</w:t>
      </w:r>
    </w:p>
    <w:p w14:paraId="214F62B9"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533A922B" w14:textId="48A31E13" w:rsidR="003964D5" w:rsidRPr="002F2022" w:rsidRDefault="00635AD4">
      <w:pPr>
        <w:pStyle w:val="Corpodeltesto0"/>
        <w:numPr>
          <w:ilvl w:val="0"/>
          <w:numId w:val="4"/>
        </w:numPr>
        <w:shd w:val="clear" w:color="auto" w:fill="auto"/>
        <w:tabs>
          <w:tab w:val="left" w:pos="318"/>
        </w:tabs>
        <w:rPr>
          <w:rFonts w:asciiTheme="minorHAnsi" w:hAnsiTheme="minorHAnsi" w:cstheme="minorHAnsi"/>
          <w:color w:val="auto"/>
        </w:rPr>
      </w:pPr>
      <w:r w:rsidRPr="002F2022">
        <w:rPr>
          <w:rFonts w:asciiTheme="minorHAnsi" w:hAnsiTheme="minorHAnsi" w:cstheme="minorHAnsi"/>
          <w:color w:val="auto"/>
        </w:rPr>
        <w:t>avere svolto con esito positivo servizi di cassa/tesoreria unica per conto di amministrazioni pubbliche di cui all'art. 1, comma 2 del D.Lgs. 165/2001</w:t>
      </w:r>
      <w:r w:rsidR="00231856" w:rsidRPr="002F2022">
        <w:rPr>
          <w:rFonts w:asciiTheme="minorHAnsi" w:hAnsiTheme="minorHAnsi" w:cstheme="minorHAnsi"/>
          <w:color w:val="auto"/>
        </w:rPr>
        <w:t xml:space="preserve">, di cui in almeno 2 tra regioni e/o province </w:t>
      </w:r>
      <w:r w:rsidR="00231856" w:rsidRPr="002F2022">
        <w:rPr>
          <w:rFonts w:asciiTheme="minorHAnsi" w:hAnsiTheme="minorHAnsi" w:cstheme="minorHAnsi"/>
          <w:color w:val="auto"/>
        </w:rPr>
        <w:lastRenderedPageBreak/>
        <w:t xml:space="preserve">e/o comuni con popolazione superiore a 50.000 abitanti negli ultimi </w:t>
      </w:r>
      <w:r w:rsidR="00880712" w:rsidRPr="002F2022">
        <w:rPr>
          <w:rFonts w:asciiTheme="minorHAnsi" w:hAnsiTheme="minorHAnsi" w:cstheme="minorHAnsi"/>
          <w:color w:val="auto"/>
        </w:rPr>
        <w:t>3</w:t>
      </w:r>
      <w:r w:rsidR="00231856" w:rsidRPr="002F2022">
        <w:rPr>
          <w:rFonts w:asciiTheme="minorHAnsi" w:hAnsiTheme="minorHAnsi" w:cstheme="minorHAnsi"/>
          <w:color w:val="auto"/>
        </w:rPr>
        <w:t xml:space="preserve"> esercizi chiusi (specificare……………………………)</w:t>
      </w:r>
      <w:r w:rsidRPr="002F2022">
        <w:rPr>
          <w:rFonts w:asciiTheme="minorHAnsi" w:hAnsiTheme="minorHAnsi" w:cstheme="minorHAnsi"/>
          <w:color w:val="auto"/>
        </w:rPr>
        <w:t>;</w:t>
      </w:r>
    </w:p>
    <w:p w14:paraId="59C89687" w14:textId="77777777" w:rsidR="00461453" w:rsidRPr="002F2022" w:rsidRDefault="00461453" w:rsidP="00461453">
      <w:pPr>
        <w:pStyle w:val="Corpodeltesto0"/>
        <w:shd w:val="clear" w:color="auto" w:fill="auto"/>
        <w:tabs>
          <w:tab w:val="left" w:pos="318"/>
        </w:tabs>
        <w:rPr>
          <w:rFonts w:asciiTheme="minorHAnsi" w:hAnsiTheme="minorHAnsi" w:cstheme="minorHAnsi"/>
          <w:color w:val="auto"/>
        </w:rPr>
      </w:pPr>
    </w:p>
    <w:p w14:paraId="09066BA4" w14:textId="7F43AF0D" w:rsidR="003964D5" w:rsidRPr="002F2022" w:rsidRDefault="00635AD4">
      <w:pPr>
        <w:pStyle w:val="Corpodeltesto0"/>
        <w:numPr>
          <w:ilvl w:val="0"/>
          <w:numId w:val="4"/>
        </w:numPr>
        <w:shd w:val="clear" w:color="auto" w:fill="auto"/>
        <w:tabs>
          <w:tab w:val="left" w:pos="327"/>
        </w:tabs>
        <w:rPr>
          <w:rFonts w:asciiTheme="minorHAnsi" w:hAnsiTheme="minorHAnsi" w:cstheme="minorHAnsi"/>
          <w:color w:val="auto"/>
        </w:rPr>
      </w:pPr>
      <w:bookmarkStart w:id="12" w:name="_Hlk115702921"/>
      <w:r w:rsidRPr="002F2022">
        <w:rPr>
          <w:rFonts w:asciiTheme="minorHAnsi" w:hAnsiTheme="minorHAnsi" w:cstheme="minorHAnsi"/>
          <w:color w:val="auto"/>
        </w:rPr>
        <w:t>essere in grado di gestire forme di pagamento/incasso mediante la trasmissione telematica dei mandati e delle reversali, attraverso flussi digitali di ordinativi e relative ricevute in formato xml firmati digitalmente ed inviati/ricevuti mediante</w:t>
      </w:r>
      <w:r w:rsidR="00B26963" w:rsidRPr="002F2022">
        <w:rPr>
          <w:rFonts w:asciiTheme="minorHAnsi" w:hAnsiTheme="minorHAnsi" w:cstheme="minorHAnsi"/>
          <w:color w:val="auto"/>
        </w:rPr>
        <w:t xml:space="preserve"> </w:t>
      </w:r>
      <w:r w:rsidRPr="002F2022">
        <w:rPr>
          <w:rFonts w:asciiTheme="minorHAnsi" w:hAnsiTheme="minorHAnsi" w:cstheme="minorHAnsi"/>
          <w:color w:val="auto"/>
        </w:rPr>
        <w:t>applicativi compatibili con i sistemi in dotazione all'Ente (rif. Circolari ABI n. 80/2003 e n. 35/2008) e di impegnarsi all'attivazione di tale procedura telematica entro la data di avvio del servizio;</w:t>
      </w:r>
    </w:p>
    <w:p w14:paraId="629F8925" w14:textId="77777777" w:rsidR="00461453" w:rsidRPr="002F2022" w:rsidRDefault="00461453" w:rsidP="00461453">
      <w:pPr>
        <w:pStyle w:val="Corpodeltesto0"/>
        <w:shd w:val="clear" w:color="auto" w:fill="auto"/>
        <w:tabs>
          <w:tab w:val="left" w:pos="327"/>
        </w:tabs>
        <w:rPr>
          <w:rFonts w:asciiTheme="minorHAnsi" w:hAnsiTheme="minorHAnsi" w:cstheme="minorHAnsi"/>
          <w:color w:val="auto"/>
        </w:rPr>
      </w:pPr>
    </w:p>
    <w:p w14:paraId="2B5A3429" w14:textId="1DA13600" w:rsidR="003964D5" w:rsidRPr="002F2022" w:rsidRDefault="00635AD4" w:rsidP="00066668">
      <w:pPr>
        <w:pStyle w:val="Corpodeltesto0"/>
        <w:numPr>
          <w:ilvl w:val="0"/>
          <w:numId w:val="4"/>
        </w:numPr>
        <w:shd w:val="clear" w:color="auto" w:fill="auto"/>
        <w:tabs>
          <w:tab w:val="left" w:pos="303"/>
        </w:tabs>
        <w:rPr>
          <w:rFonts w:asciiTheme="minorHAnsi" w:hAnsiTheme="minorHAnsi" w:cstheme="minorHAnsi"/>
          <w:color w:val="auto"/>
        </w:rPr>
      </w:pPr>
      <w:r w:rsidRPr="002F2022">
        <w:rPr>
          <w:rFonts w:asciiTheme="minorHAnsi" w:hAnsiTheme="minorHAnsi" w:cstheme="minorHAnsi"/>
          <w:color w:val="auto"/>
        </w:rPr>
        <w:t>essere in grado di gestire gli incassi e i pagamenti attraverso ordinativi informatici emessi secondo le “Regole tecniche e standard per l'emissione dei documenti informatici relativi alla gestione dei servizi di tesoreria e di cassa degli enti del comparto pubblico attraverso il Sistema SIOPE+” emanate dall'Agenzia per l'Italia digitale (AGID) il 30 novembre 2016, e successive</w:t>
      </w:r>
      <w:r w:rsidR="00066668" w:rsidRPr="002F2022">
        <w:rPr>
          <w:rFonts w:asciiTheme="minorHAnsi" w:hAnsiTheme="minorHAnsi" w:cstheme="minorHAnsi"/>
          <w:color w:val="auto"/>
        </w:rPr>
        <w:t xml:space="preserve"> </w:t>
      </w:r>
      <w:r w:rsidRPr="002F2022">
        <w:rPr>
          <w:rFonts w:asciiTheme="minorHAnsi" w:hAnsiTheme="minorHAnsi" w:cstheme="minorHAnsi"/>
          <w:color w:val="auto"/>
        </w:rPr>
        <w:t>modifiche e integrazioni, per il tramite dell'infrastruttura della banca dati SIOPE gestita dalla Banca d'Italia nell'ambito del servizio di tesoreria statale, seguendo le “Regole tecniche per il colloquio telematico di Amministrazioni pubbliche e Tesorieri con SIOPE+” pubblicate il 10 febbraio 2017 nel sito internet del Ministero dell'economia e delle Finanze - Dipartimento della Ragioneria Generale dello Stato, dedicato alla rilevazione SIOPE, e le successive modifiche e integrazioni;</w:t>
      </w:r>
    </w:p>
    <w:bookmarkEnd w:id="12"/>
    <w:p w14:paraId="4CA14DBB" w14:textId="77777777" w:rsidR="00461453" w:rsidRPr="002F2022" w:rsidRDefault="00461453" w:rsidP="00461453">
      <w:pPr>
        <w:pStyle w:val="Corpodeltesto0"/>
        <w:shd w:val="clear" w:color="auto" w:fill="auto"/>
        <w:tabs>
          <w:tab w:val="left" w:pos="303"/>
        </w:tabs>
        <w:rPr>
          <w:rFonts w:asciiTheme="minorHAnsi" w:hAnsiTheme="minorHAnsi" w:cstheme="minorHAnsi"/>
          <w:color w:val="auto"/>
        </w:rPr>
      </w:pPr>
    </w:p>
    <w:p w14:paraId="3E8FD2ED" w14:textId="25C393B8" w:rsidR="003964D5" w:rsidRPr="002F2022" w:rsidRDefault="00635AD4">
      <w:pPr>
        <w:pStyle w:val="Corpodeltesto0"/>
        <w:numPr>
          <w:ilvl w:val="0"/>
          <w:numId w:val="4"/>
        </w:numPr>
        <w:shd w:val="clear" w:color="auto" w:fill="auto"/>
        <w:tabs>
          <w:tab w:val="left" w:pos="327"/>
        </w:tabs>
        <w:spacing w:after="280"/>
        <w:rPr>
          <w:rFonts w:asciiTheme="minorHAnsi" w:hAnsiTheme="minorHAnsi" w:cstheme="minorHAnsi"/>
          <w:color w:val="auto"/>
        </w:rPr>
      </w:pPr>
      <w:r w:rsidRPr="002F2022">
        <w:rPr>
          <w:rFonts w:asciiTheme="minorHAnsi" w:hAnsiTheme="minorHAnsi" w:cstheme="minorHAnsi"/>
          <w:color w:val="auto"/>
        </w:rPr>
        <w:t xml:space="preserve">esercitare la propria attività nel territorio del Comune di </w:t>
      </w:r>
      <w:r w:rsidR="00066668" w:rsidRPr="002F2022">
        <w:rPr>
          <w:rFonts w:asciiTheme="minorHAnsi" w:hAnsiTheme="minorHAnsi" w:cstheme="minorHAnsi"/>
          <w:color w:val="auto"/>
        </w:rPr>
        <w:t>Marsala</w:t>
      </w:r>
      <w:r w:rsidRPr="002F2022">
        <w:rPr>
          <w:rFonts w:asciiTheme="minorHAnsi" w:hAnsiTheme="minorHAnsi" w:cstheme="minorHAnsi"/>
          <w:color w:val="auto"/>
        </w:rPr>
        <w:t xml:space="preserve">, avvalendosi di almeno una sede o filiale o agenzia o sportello con operatori. Nel caso in cui l'aggiudicatario del servizio non abbia una sede (una filiale, una agenzia ovvero uno sportello con operatori) ubicata nel Comune di </w:t>
      </w:r>
      <w:r w:rsidR="00066668" w:rsidRPr="002F2022">
        <w:rPr>
          <w:rFonts w:asciiTheme="minorHAnsi" w:hAnsiTheme="minorHAnsi" w:cstheme="minorHAnsi"/>
          <w:color w:val="auto"/>
        </w:rPr>
        <w:t>Marsala</w:t>
      </w:r>
      <w:r w:rsidRPr="002F2022">
        <w:rPr>
          <w:rFonts w:asciiTheme="minorHAnsi" w:hAnsiTheme="minorHAnsi" w:cstheme="minorHAnsi"/>
          <w:color w:val="auto"/>
        </w:rPr>
        <w:t xml:space="preserve"> dovrà effettuarne l'apertura entro la data di avvio del servizio. La mancata apertura di tale sede nel termine indicato costituisce causa insindacabile di risoluzione della convenzione di affidamento del servizio in oggetto.</w:t>
      </w:r>
    </w:p>
    <w:p w14:paraId="2E9B9342" w14:textId="39490313"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13" w:name="bookmark7"/>
      <w:r w:rsidRPr="002F2022">
        <w:rPr>
          <w:rFonts w:asciiTheme="minorHAnsi" w:hAnsiTheme="minorHAnsi" w:cstheme="minorHAnsi"/>
          <w:color w:val="auto"/>
        </w:rPr>
        <w:t>CONSORZI, RAGGRUPPAMENTI TEMPORANEI E GRUPPI</w:t>
      </w:r>
      <w:bookmarkEnd w:id="13"/>
    </w:p>
    <w:p w14:paraId="4107C219"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216D178E" w14:textId="47540A6F"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 xml:space="preserve">Nel caso di partecipazione di soggetti di cui all'art. </w:t>
      </w:r>
      <w:r w:rsidR="001718AC" w:rsidRPr="002F2022">
        <w:rPr>
          <w:rFonts w:asciiTheme="minorHAnsi" w:hAnsiTheme="minorHAnsi" w:cstheme="minorHAnsi"/>
          <w:color w:val="auto"/>
        </w:rPr>
        <w:t>65</w:t>
      </w:r>
      <w:r w:rsidRPr="002F2022">
        <w:rPr>
          <w:rFonts w:asciiTheme="minorHAnsi" w:hAnsiTheme="minorHAnsi" w:cstheme="minorHAnsi"/>
          <w:color w:val="auto"/>
        </w:rPr>
        <w:t>, comma 2, lett. b), c), d), e) e g) del Codice dei Contratti, nell'offerta dovranno essere specificate le parti del servizio che saranno eseguite dai singoli concorrenti consorziati o riuniti, fermo restando che il soggetto qualificato come mandatario o capogruppo o esecutore principale, dovrà eseguire le prestazioni oggetto del contratto in misura maggioritaria.</w:t>
      </w:r>
    </w:p>
    <w:p w14:paraId="6F970834"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712D6E7C" w14:textId="1022A7A2"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Gli operatori economici che concorrono in raggruppamento temporaneo o consorzio o GEIE già costituiti devono allegare alla domanda di partecipazione mandato collettivo irrevocabile con rappresentanza, conferito al concorrente mandatario con atto pubblico o scrittura privata autenticata, ovvero l'atto costitutivo del consorzio o GEIE.</w:t>
      </w:r>
    </w:p>
    <w:p w14:paraId="1C85A554"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76F48B52" w14:textId="637E5FD3"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Gli operatori economici che concorrono in raggruppamento temporaneo o consorzio o GEIE non ancora costituiti devono allegare alla domanda di partecipazione formale impegno, sottoscritto da tutti i concorrenti che costituiranno il raggruppamento, consorzio o GEIE, in caso di aggiudicazione della gara, ad uniformarsi alla disciplina vigente in materia con riguardo alle associazioni temporanee o consorzi o GEIE, e a conferire per atto pubblico o scrittura privata autenticata mandato collettivo speciale con rappresentanza o funzioni di capogruppo a uno di essi espressamente indicato e qualificato come mandatario o capogruppo, il quale stipulerà il contratto in nome e per conto proprio e dei mandanti.</w:t>
      </w:r>
    </w:p>
    <w:p w14:paraId="022F163F"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1E91C7CB" w14:textId="0F72537E" w:rsidR="003964D5" w:rsidRPr="002F2022" w:rsidRDefault="00702BCD">
      <w:pPr>
        <w:pStyle w:val="Corpodeltesto0"/>
        <w:numPr>
          <w:ilvl w:val="1"/>
          <w:numId w:val="2"/>
        </w:numPr>
        <w:shd w:val="clear" w:color="auto" w:fill="auto"/>
        <w:tabs>
          <w:tab w:val="left" w:pos="505"/>
        </w:tabs>
        <w:spacing w:after="280"/>
        <w:rPr>
          <w:rFonts w:asciiTheme="minorHAnsi" w:hAnsiTheme="minorHAnsi" w:cstheme="minorHAnsi"/>
          <w:color w:val="auto"/>
        </w:rPr>
      </w:pPr>
      <w:r w:rsidRPr="002F2022">
        <w:rPr>
          <w:rFonts w:asciiTheme="minorHAnsi" w:hAnsiTheme="minorHAnsi" w:cstheme="minorHAnsi"/>
          <w:color w:val="auto"/>
        </w:rPr>
        <w:t>È</w:t>
      </w:r>
      <w:r w:rsidR="00635AD4" w:rsidRPr="002F2022">
        <w:rPr>
          <w:rFonts w:asciiTheme="minorHAnsi" w:hAnsiTheme="minorHAnsi" w:cstheme="minorHAnsi"/>
          <w:color w:val="auto"/>
        </w:rPr>
        <w:t xml:space="preserve"> vietata qualsiasi modificazione alla composizione dei soggetti rispetto a quella risultante dal </w:t>
      </w:r>
      <w:r w:rsidR="00635AD4" w:rsidRPr="002F2022">
        <w:rPr>
          <w:rFonts w:asciiTheme="minorHAnsi" w:hAnsiTheme="minorHAnsi" w:cstheme="minorHAnsi"/>
          <w:color w:val="auto"/>
        </w:rPr>
        <w:lastRenderedPageBreak/>
        <w:t>suddetto impegno presentato in sede di offerta.</w:t>
      </w:r>
    </w:p>
    <w:p w14:paraId="59AA8C17" w14:textId="63751446"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14" w:name="bookmark8"/>
      <w:r w:rsidRPr="002F2022">
        <w:rPr>
          <w:rFonts w:asciiTheme="minorHAnsi" w:hAnsiTheme="minorHAnsi" w:cstheme="minorHAnsi"/>
          <w:color w:val="auto"/>
        </w:rPr>
        <w:t>AVVALIMENTO</w:t>
      </w:r>
      <w:bookmarkEnd w:id="14"/>
    </w:p>
    <w:p w14:paraId="1D97B3C6"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7ECD23EC" w14:textId="0E76E165" w:rsidR="003964D5" w:rsidRPr="002F2022" w:rsidRDefault="00635AD4">
      <w:pPr>
        <w:pStyle w:val="Corpodeltesto0"/>
        <w:numPr>
          <w:ilvl w:val="1"/>
          <w:numId w:val="2"/>
        </w:numPr>
        <w:shd w:val="clear" w:color="auto" w:fill="auto"/>
        <w:tabs>
          <w:tab w:val="left" w:pos="505"/>
        </w:tabs>
        <w:rPr>
          <w:rFonts w:asciiTheme="minorHAnsi" w:hAnsiTheme="minorHAnsi" w:cstheme="minorHAnsi"/>
          <w:color w:val="auto"/>
        </w:rPr>
      </w:pPr>
      <w:r w:rsidRPr="002F2022">
        <w:rPr>
          <w:rFonts w:asciiTheme="minorHAnsi" w:hAnsiTheme="minorHAnsi" w:cstheme="minorHAnsi"/>
          <w:color w:val="auto"/>
        </w:rPr>
        <w:t xml:space="preserve">Il concorrente che, ai sensi dell'art. </w:t>
      </w:r>
      <w:r w:rsidR="001718AC" w:rsidRPr="002F2022">
        <w:rPr>
          <w:rFonts w:asciiTheme="minorHAnsi" w:hAnsiTheme="minorHAnsi" w:cstheme="minorHAnsi"/>
          <w:color w:val="auto"/>
        </w:rPr>
        <w:t>104</w:t>
      </w:r>
      <w:r w:rsidRPr="002F2022">
        <w:rPr>
          <w:rFonts w:asciiTheme="minorHAnsi" w:hAnsiTheme="minorHAnsi" w:cstheme="minorHAnsi"/>
          <w:color w:val="auto"/>
        </w:rPr>
        <w:t xml:space="preserve"> del Codice dei contratti, intenda fare ricorso all'istituto dell'avvalimento per soddisfare le richieste relative al possesso dei requisiti di carattere economico e finanziario, tecnico e professionale, deve allegare alla domanda di partecipazione la documentazione prevista dal suddetto art. </w:t>
      </w:r>
      <w:r w:rsidR="001718AC" w:rsidRPr="002F2022">
        <w:rPr>
          <w:rFonts w:asciiTheme="minorHAnsi" w:hAnsiTheme="minorHAnsi" w:cstheme="minorHAnsi"/>
          <w:color w:val="auto"/>
        </w:rPr>
        <w:t>104</w:t>
      </w:r>
      <w:r w:rsidRPr="002F2022">
        <w:rPr>
          <w:rFonts w:asciiTheme="minorHAnsi" w:hAnsiTheme="minorHAnsi" w:cstheme="minorHAnsi"/>
          <w:color w:val="auto"/>
        </w:rPr>
        <w:t>.</w:t>
      </w:r>
    </w:p>
    <w:p w14:paraId="105E2199" w14:textId="77777777" w:rsidR="00461453" w:rsidRPr="002F2022" w:rsidRDefault="00461453" w:rsidP="00461453">
      <w:pPr>
        <w:pStyle w:val="Corpodeltesto0"/>
        <w:shd w:val="clear" w:color="auto" w:fill="auto"/>
        <w:tabs>
          <w:tab w:val="left" w:pos="505"/>
        </w:tabs>
        <w:rPr>
          <w:rFonts w:asciiTheme="minorHAnsi" w:hAnsiTheme="minorHAnsi" w:cstheme="minorHAnsi"/>
          <w:color w:val="auto"/>
        </w:rPr>
      </w:pPr>
    </w:p>
    <w:p w14:paraId="1EE7FF36" w14:textId="77777777" w:rsidR="003964D5" w:rsidRPr="002F2022" w:rsidRDefault="00635AD4">
      <w:pPr>
        <w:pStyle w:val="Corpodeltesto0"/>
        <w:numPr>
          <w:ilvl w:val="1"/>
          <w:numId w:val="2"/>
        </w:numPr>
        <w:shd w:val="clear" w:color="auto" w:fill="auto"/>
        <w:tabs>
          <w:tab w:val="left" w:pos="505"/>
        </w:tabs>
        <w:spacing w:after="280"/>
        <w:rPr>
          <w:rFonts w:asciiTheme="minorHAnsi" w:hAnsiTheme="minorHAnsi" w:cstheme="minorHAnsi"/>
          <w:color w:val="auto"/>
        </w:rPr>
      </w:pPr>
      <w:r w:rsidRPr="002F2022">
        <w:rPr>
          <w:rFonts w:asciiTheme="minorHAnsi" w:hAnsiTheme="minorHAnsi" w:cstheme="minorHAnsi"/>
          <w:color w:val="auto"/>
        </w:rPr>
        <w:t>Non è consentito, a pena di esclusione, che della stessa impresa ausiliaria si avvalga più di un concorrente, così come non è consentito, a pena di esclusione, che partecipino alla procedura di gara sia l'impresa ausiliaria che quella che si avvale dei requisiti.</w:t>
      </w:r>
    </w:p>
    <w:p w14:paraId="45367270" w14:textId="063B9AB1" w:rsidR="003964D5" w:rsidRPr="002F2022" w:rsidRDefault="00635AD4">
      <w:pPr>
        <w:pStyle w:val="Titolo11"/>
        <w:keepNext/>
        <w:keepLines/>
        <w:numPr>
          <w:ilvl w:val="0"/>
          <w:numId w:val="2"/>
        </w:numPr>
        <w:shd w:val="clear" w:color="auto" w:fill="auto"/>
        <w:tabs>
          <w:tab w:val="left" w:pos="327"/>
        </w:tabs>
        <w:rPr>
          <w:rFonts w:asciiTheme="minorHAnsi" w:hAnsiTheme="minorHAnsi" w:cstheme="minorHAnsi"/>
          <w:color w:val="auto"/>
        </w:rPr>
      </w:pPr>
      <w:bookmarkStart w:id="15" w:name="bookmark9"/>
      <w:r w:rsidRPr="002F2022">
        <w:rPr>
          <w:rFonts w:asciiTheme="minorHAnsi" w:hAnsiTheme="minorHAnsi" w:cstheme="minorHAnsi"/>
          <w:color w:val="auto"/>
        </w:rPr>
        <w:t>CONCORRENTI IN SITUAZIONE DI CONTROLLO</w:t>
      </w:r>
      <w:bookmarkEnd w:id="15"/>
    </w:p>
    <w:p w14:paraId="37AA1CF1" w14:textId="77777777" w:rsidR="00461453" w:rsidRPr="002F2022" w:rsidRDefault="00461453" w:rsidP="00461453">
      <w:pPr>
        <w:pStyle w:val="Titolo11"/>
        <w:keepNext/>
        <w:keepLines/>
        <w:shd w:val="clear" w:color="auto" w:fill="auto"/>
        <w:tabs>
          <w:tab w:val="left" w:pos="327"/>
        </w:tabs>
        <w:rPr>
          <w:rFonts w:asciiTheme="minorHAnsi" w:hAnsiTheme="minorHAnsi" w:cstheme="minorHAnsi"/>
          <w:color w:val="auto"/>
        </w:rPr>
      </w:pPr>
    </w:p>
    <w:p w14:paraId="54D118E4" w14:textId="705C9605" w:rsidR="003964D5" w:rsidRPr="002F2022" w:rsidRDefault="00635AD4">
      <w:pPr>
        <w:pStyle w:val="Corpodeltesto0"/>
        <w:numPr>
          <w:ilvl w:val="1"/>
          <w:numId w:val="2"/>
        </w:numPr>
        <w:shd w:val="clear" w:color="auto" w:fill="auto"/>
        <w:tabs>
          <w:tab w:val="left" w:pos="514"/>
        </w:tabs>
        <w:rPr>
          <w:rFonts w:asciiTheme="minorHAnsi" w:hAnsiTheme="minorHAnsi" w:cstheme="minorHAnsi"/>
          <w:color w:val="auto"/>
        </w:rPr>
      </w:pPr>
      <w:r w:rsidRPr="002F2022">
        <w:rPr>
          <w:rFonts w:asciiTheme="minorHAnsi" w:hAnsiTheme="minorHAnsi" w:cstheme="minorHAnsi"/>
          <w:b/>
          <w:bCs/>
          <w:color w:val="auto"/>
        </w:rPr>
        <w:t xml:space="preserve">Con riferimento alla possibilità che un operatore economico possa trovarsi rispetto ad altro concorrente in una delle situazioni previste </w:t>
      </w:r>
      <w:r w:rsidR="00E353CE" w:rsidRPr="002F2022">
        <w:rPr>
          <w:rFonts w:asciiTheme="minorHAnsi" w:hAnsiTheme="minorHAnsi" w:cstheme="minorHAnsi"/>
          <w:b/>
          <w:bCs/>
          <w:color w:val="auto"/>
        </w:rPr>
        <w:t>dagli artt. 94, 95, 96, 97, 98 del D. Lgs. 36/2023 e ss.mm.ii.</w:t>
      </w:r>
      <w:r w:rsidRPr="002F2022">
        <w:rPr>
          <w:rFonts w:asciiTheme="minorHAnsi" w:hAnsiTheme="minorHAnsi" w:cstheme="minorHAnsi"/>
          <w:b/>
          <w:bCs/>
          <w:color w:val="auto"/>
        </w:rPr>
        <w:t xml:space="preserve"> del Codice dei contratti,</w:t>
      </w:r>
      <w:r w:rsidR="00066668" w:rsidRPr="002F2022">
        <w:rPr>
          <w:rFonts w:asciiTheme="minorHAnsi" w:hAnsiTheme="minorHAnsi" w:cstheme="minorHAnsi"/>
          <w:b/>
          <w:bCs/>
          <w:color w:val="auto"/>
        </w:rPr>
        <w:t xml:space="preserve"> </w:t>
      </w:r>
      <w:r w:rsidRPr="002F2022">
        <w:rPr>
          <w:rFonts w:asciiTheme="minorHAnsi" w:hAnsiTheme="minorHAnsi" w:cstheme="minorHAnsi"/>
          <w:b/>
          <w:bCs/>
          <w:color w:val="auto"/>
        </w:rPr>
        <w:t>la domanda di partecipazione alla gara dovrà contenere, alternativamente, una delle seguenti dichiarazioni:</w:t>
      </w:r>
    </w:p>
    <w:p w14:paraId="6EC5F0C4" w14:textId="77777777" w:rsidR="00461453" w:rsidRPr="002F2022" w:rsidRDefault="00461453" w:rsidP="00461453">
      <w:pPr>
        <w:pStyle w:val="Corpodeltesto0"/>
        <w:shd w:val="clear" w:color="auto" w:fill="auto"/>
        <w:tabs>
          <w:tab w:val="left" w:pos="514"/>
        </w:tabs>
        <w:rPr>
          <w:rFonts w:asciiTheme="minorHAnsi" w:hAnsiTheme="minorHAnsi" w:cstheme="minorHAnsi"/>
          <w:color w:val="auto"/>
        </w:rPr>
      </w:pPr>
    </w:p>
    <w:p w14:paraId="74B4B360" w14:textId="3AB28657" w:rsidR="003964D5" w:rsidRPr="002F2022" w:rsidRDefault="00635AD4">
      <w:pPr>
        <w:pStyle w:val="Corpodeltesto0"/>
        <w:numPr>
          <w:ilvl w:val="0"/>
          <w:numId w:val="5"/>
        </w:numPr>
        <w:shd w:val="clear" w:color="auto" w:fill="auto"/>
        <w:tabs>
          <w:tab w:val="left" w:pos="318"/>
        </w:tabs>
        <w:rPr>
          <w:rFonts w:asciiTheme="minorHAnsi" w:hAnsiTheme="minorHAnsi" w:cstheme="minorHAnsi"/>
          <w:color w:val="auto"/>
        </w:rPr>
      </w:pPr>
      <w:r w:rsidRPr="002F2022">
        <w:rPr>
          <w:rFonts w:asciiTheme="minorHAnsi" w:hAnsiTheme="minorHAnsi" w:cstheme="minorHAnsi"/>
          <w:color w:val="auto"/>
        </w:rPr>
        <w:t>dichiarazione di non essere in una delle situazioni di controllo di cui all'art. 2359 del codice civile rispetto ad alcuno dei concorrenti partecipanti alla medesima procedura e di avere formulato autonomamente l'offerta;</w:t>
      </w:r>
    </w:p>
    <w:p w14:paraId="6DD88A40" w14:textId="77777777" w:rsidR="00461453" w:rsidRPr="002F2022" w:rsidRDefault="00461453" w:rsidP="00461453">
      <w:pPr>
        <w:pStyle w:val="Corpodeltesto0"/>
        <w:shd w:val="clear" w:color="auto" w:fill="auto"/>
        <w:tabs>
          <w:tab w:val="left" w:pos="318"/>
        </w:tabs>
        <w:rPr>
          <w:rFonts w:asciiTheme="minorHAnsi" w:hAnsiTheme="minorHAnsi" w:cstheme="minorHAnsi"/>
          <w:color w:val="auto"/>
        </w:rPr>
      </w:pPr>
    </w:p>
    <w:p w14:paraId="53524DD4" w14:textId="273CA081" w:rsidR="003964D5" w:rsidRPr="002F2022" w:rsidRDefault="00635AD4">
      <w:pPr>
        <w:pStyle w:val="Corpodeltesto0"/>
        <w:numPr>
          <w:ilvl w:val="0"/>
          <w:numId w:val="5"/>
        </w:numPr>
        <w:shd w:val="clear" w:color="auto" w:fill="auto"/>
        <w:tabs>
          <w:tab w:val="left" w:pos="327"/>
        </w:tabs>
        <w:rPr>
          <w:rFonts w:asciiTheme="minorHAnsi" w:hAnsiTheme="minorHAnsi" w:cstheme="minorHAnsi"/>
          <w:color w:val="auto"/>
        </w:rPr>
      </w:pPr>
      <w:r w:rsidRPr="002F2022">
        <w:rPr>
          <w:rFonts w:asciiTheme="minorHAnsi" w:hAnsiTheme="minorHAnsi" w:cstheme="minorHAnsi"/>
          <w:color w:val="auto"/>
        </w:rPr>
        <w:t>dichiarazione di non essere a conoscenza della partecipazione alla medesima procedura di operatori economici che si trovano rispetto al dichiarante in una delle situazioni di controllo di cui all'art. 2359 del codice civile e di avere formulato autonomamente l'offerta;</w:t>
      </w:r>
    </w:p>
    <w:p w14:paraId="5BE63407" w14:textId="77777777" w:rsidR="00461453" w:rsidRPr="002F2022" w:rsidRDefault="00461453" w:rsidP="00461453">
      <w:pPr>
        <w:pStyle w:val="Corpodeltesto0"/>
        <w:shd w:val="clear" w:color="auto" w:fill="auto"/>
        <w:tabs>
          <w:tab w:val="left" w:pos="327"/>
        </w:tabs>
        <w:rPr>
          <w:rFonts w:asciiTheme="minorHAnsi" w:hAnsiTheme="minorHAnsi" w:cstheme="minorHAnsi"/>
          <w:color w:val="auto"/>
        </w:rPr>
      </w:pPr>
    </w:p>
    <w:p w14:paraId="1780A3D9" w14:textId="6823FB20" w:rsidR="003964D5" w:rsidRPr="002F2022" w:rsidRDefault="00635AD4">
      <w:pPr>
        <w:pStyle w:val="Corpodeltesto0"/>
        <w:numPr>
          <w:ilvl w:val="0"/>
          <w:numId w:val="5"/>
        </w:numPr>
        <w:shd w:val="clear" w:color="auto" w:fill="auto"/>
        <w:tabs>
          <w:tab w:val="left" w:pos="303"/>
        </w:tabs>
        <w:rPr>
          <w:rFonts w:asciiTheme="minorHAnsi" w:hAnsiTheme="minorHAnsi" w:cstheme="minorHAnsi"/>
          <w:color w:val="auto"/>
        </w:rPr>
      </w:pPr>
      <w:r w:rsidRPr="002F2022">
        <w:rPr>
          <w:rFonts w:asciiTheme="minorHAnsi" w:hAnsiTheme="minorHAnsi" w:cstheme="minorHAnsi"/>
          <w:color w:val="auto"/>
        </w:rPr>
        <w:t>dichiarazione di essere a conoscenza della partecipazione alla medesima procedura di operatori economici che si trovano rispetto al dichiarante in una delle situazioni di controllo di cui all'art. 2359 del codice civile, con l'indicazione di tali soggetti, e di avere formulato autonomamente l'offerta. In questo caso, la dichiarazione deve essere corredata da documenti utili a dimostrare che la situazione di controllo non ha influito sulla formulazione dell'offerta, inseriti in separata busta chiusa (denominata “Busta C Situazione di controllo”).</w:t>
      </w:r>
    </w:p>
    <w:p w14:paraId="4765DCEE" w14:textId="77777777" w:rsidR="00461453" w:rsidRPr="002F2022" w:rsidRDefault="00461453" w:rsidP="00461453">
      <w:pPr>
        <w:pStyle w:val="Corpodeltesto0"/>
        <w:shd w:val="clear" w:color="auto" w:fill="auto"/>
        <w:tabs>
          <w:tab w:val="left" w:pos="303"/>
        </w:tabs>
        <w:rPr>
          <w:rFonts w:asciiTheme="minorHAnsi" w:hAnsiTheme="minorHAnsi" w:cstheme="minorHAnsi"/>
          <w:color w:val="auto"/>
        </w:rPr>
      </w:pPr>
    </w:p>
    <w:p w14:paraId="3D1A698A" w14:textId="196ADAC1" w:rsidR="003964D5" w:rsidRPr="002F2022" w:rsidRDefault="00635AD4">
      <w:pPr>
        <w:pStyle w:val="Corpodeltesto0"/>
        <w:numPr>
          <w:ilvl w:val="1"/>
          <w:numId w:val="2"/>
        </w:numPr>
        <w:shd w:val="clear" w:color="auto" w:fill="auto"/>
        <w:tabs>
          <w:tab w:val="left" w:pos="505"/>
        </w:tabs>
        <w:spacing w:after="280"/>
        <w:rPr>
          <w:rFonts w:asciiTheme="minorHAnsi" w:hAnsiTheme="minorHAnsi" w:cstheme="minorHAnsi"/>
          <w:color w:val="auto"/>
        </w:rPr>
      </w:pPr>
      <w:r w:rsidRPr="002F2022">
        <w:rPr>
          <w:rFonts w:asciiTheme="minorHAnsi" w:hAnsiTheme="minorHAnsi" w:cstheme="minorHAnsi"/>
          <w:color w:val="auto"/>
        </w:rPr>
        <w:t xml:space="preserve">Saranno esclusi dalla procedura i concorrenti per i quali </w:t>
      </w:r>
      <w:r w:rsidR="00C25F4F" w:rsidRPr="002F2022">
        <w:rPr>
          <w:rFonts w:asciiTheme="minorHAnsi" w:hAnsiTheme="minorHAnsi" w:cstheme="minorHAnsi"/>
          <w:color w:val="auto"/>
        </w:rPr>
        <w:t>i</w:t>
      </w:r>
      <w:r w:rsidR="00A46B53" w:rsidRPr="002F2022">
        <w:rPr>
          <w:rFonts w:asciiTheme="minorHAnsi" w:hAnsiTheme="minorHAnsi" w:cstheme="minorHAnsi"/>
          <w:color w:val="auto"/>
        </w:rPr>
        <w:t>l Comune di M</w:t>
      </w:r>
      <w:r w:rsidR="004E0374" w:rsidRPr="002F2022">
        <w:rPr>
          <w:rFonts w:asciiTheme="minorHAnsi" w:hAnsiTheme="minorHAnsi" w:cstheme="minorHAnsi"/>
          <w:color w:val="auto"/>
        </w:rPr>
        <w:t>a</w:t>
      </w:r>
      <w:r w:rsidR="00A46B53" w:rsidRPr="002F2022">
        <w:rPr>
          <w:rFonts w:asciiTheme="minorHAnsi" w:hAnsiTheme="minorHAnsi" w:cstheme="minorHAnsi"/>
          <w:color w:val="auto"/>
        </w:rPr>
        <w:t>rsala</w:t>
      </w:r>
      <w:r w:rsidR="004E0374" w:rsidRPr="002F2022">
        <w:rPr>
          <w:rFonts w:asciiTheme="minorHAnsi" w:hAnsiTheme="minorHAnsi" w:cstheme="minorHAnsi"/>
          <w:color w:val="auto"/>
        </w:rPr>
        <w:t xml:space="preserve"> </w:t>
      </w:r>
      <w:r w:rsidRPr="002F2022">
        <w:rPr>
          <w:rFonts w:asciiTheme="minorHAnsi" w:hAnsiTheme="minorHAnsi" w:cstheme="minorHAnsi"/>
          <w:color w:val="auto"/>
        </w:rPr>
        <w:t>accerterà che le relative offerte sono imputabili, sulla base di univoci elementi, ad un unico centro decisionale. La verifica e l'eventuale esclusione saranno disposte dopo l'apertura delle buste contenenti l'offerta tecnico economica.</w:t>
      </w:r>
    </w:p>
    <w:p w14:paraId="394FA554" w14:textId="24D1F2FA" w:rsidR="003964D5" w:rsidRPr="002F2022" w:rsidRDefault="00635AD4">
      <w:pPr>
        <w:pStyle w:val="Titolo11"/>
        <w:keepNext/>
        <w:keepLines/>
        <w:numPr>
          <w:ilvl w:val="0"/>
          <w:numId w:val="2"/>
        </w:numPr>
        <w:shd w:val="clear" w:color="auto" w:fill="auto"/>
        <w:tabs>
          <w:tab w:val="left" w:pos="447"/>
        </w:tabs>
        <w:rPr>
          <w:rFonts w:asciiTheme="minorHAnsi" w:hAnsiTheme="minorHAnsi" w:cstheme="minorHAnsi"/>
          <w:color w:val="auto"/>
        </w:rPr>
      </w:pPr>
      <w:bookmarkStart w:id="16" w:name="bookmark10"/>
      <w:bookmarkEnd w:id="9"/>
      <w:r w:rsidRPr="002F2022">
        <w:rPr>
          <w:rFonts w:asciiTheme="minorHAnsi" w:hAnsiTheme="minorHAnsi" w:cstheme="minorHAnsi"/>
          <w:color w:val="auto"/>
        </w:rPr>
        <w:t>CRITERIO DI AGGIUDICAZIONE</w:t>
      </w:r>
      <w:bookmarkEnd w:id="16"/>
      <w:r w:rsidR="00D203B9" w:rsidRPr="002F2022">
        <w:rPr>
          <w:rFonts w:asciiTheme="minorHAnsi" w:hAnsiTheme="minorHAnsi" w:cstheme="minorHAnsi"/>
          <w:color w:val="auto"/>
        </w:rPr>
        <w:t xml:space="preserve"> E VALUTAZIONE DELLE OFFERTE</w:t>
      </w:r>
    </w:p>
    <w:p w14:paraId="6FEBC0D6" w14:textId="77777777" w:rsidR="00461453" w:rsidRPr="002F2022" w:rsidRDefault="00461453" w:rsidP="00461453">
      <w:pPr>
        <w:pStyle w:val="Titolo11"/>
        <w:keepNext/>
        <w:keepLines/>
        <w:shd w:val="clear" w:color="auto" w:fill="auto"/>
        <w:tabs>
          <w:tab w:val="left" w:pos="447"/>
        </w:tabs>
        <w:rPr>
          <w:rFonts w:asciiTheme="minorHAnsi" w:hAnsiTheme="minorHAnsi" w:cstheme="minorHAnsi"/>
          <w:color w:val="auto"/>
        </w:rPr>
      </w:pPr>
    </w:p>
    <w:p w14:paraId="7B4E78EA" w14:textId="18C7D854" w:rsidR="00976106" w:rsidRPr="002F2022" w:rsidRDefault="00635AD4" w:rsidP="001037D3">
      <w:pPr>
        <w:pStyle w:val="Corpodeltesto0"/>
        <w:numPr>
          <w:ilvl w:val="1"/>
          <w:numId w:val="2"/>
        </w:numPr>
        <w:shd w:val="clear" w:color="auto" w:fill="auto"/>
        <w:tabs>
          <w:tab w:val="left" w:pos="630"/>
        </w:tabs>
        <w:spacing w:after="280"/>
        <w:rPr>
          <w:rFonts w:asciiTheme="minorHAnsi" w:hAnsiTheme="minorHAnsi" w:cstheme="minorHAnsi"/>
          <w:color w:val="auto"/>
        </w:rPr>
      </w:pPr>
      <w:bookmarkStart w:id="17" w:name="_Hlk115704194"/>
      <w:r w:rsidRPr="002F2022">
        <w:rPr>
          <w:rFonts w:asciiTheme="minorHAnsi" w:hAnsiTheme="minorHAnsi" w:cstheme="minorHAnsi"/>
          <w:color w:val="auto"/>
        </w:rPr>
        <w:t xml:space="preserve">La scelta dell'operatore economico, compatibilmente con la particolare natura del servizio oggetto di concessione, avverrà secondo il criterio dell'offerta economicamente più vantaggiosa, di cui all'art. </w:t>
      </w:r>
      <w:r w:rsidR="00345997" w:rsidRPr="002F2022">
        <w:rPr>
          <w:rFonts w:asciiTheme="minorHAnsi" w:hAnsiTheme="minorHAnsi" w:cstheme="minorHAnsi"/>
          <w:color w:val="auto"/>
        </w:rPr>
        <w:t>108</w:t>
      </w:r>
      <w:r w:rsidRPr="002F2022">
        <w:rPr>
          <w:rFonts w:asciiTheme="minorHAnsi" w:hAnsiTheme="minorHAnsi" w:cstheme="minorHAnsi"/>
          <w:color w:val="auto"/>
        </w:rPr>
        <w:t xml:space="preserve">, commi 2 e 6, del </w:t>
      </w:r>
      <w:r w:rsidR="00A614EB" w:rsidRPr="002F2022">
        <w:rPr>
          <w:rFonts w:asciiTheme="minorHAnsi" w:hAnsiTheme="minorHAnsi" w:cstheme="minorHAnsi"/>
          <w:color w:val="auto"/>
        </w:rPr>
        <w:t>D.</w:t>
      </w:r>
      <w:r w:rsidR="00DF2CAC" w:rsidRPr="002F2022">
        <w:rPr>
          <w:rFonts w:asciiTheme="minorHAnsi" w:hAnsiTheme="minorHAnsi" w:cstheme="minorHAnsi"/>
          <w:color w:val="auto"/>
        </w:rPr>
        <w:t xml:space="preserve"> </w:t>
      </w:r>
      <w:r w:rsidR="00A614EB" w:rsidRPr="002F2022">
        <w:rPr>
          <w:rFonts w:asciiTheme="minorHAnsi" w:hAnsiTheme="minorHAnsi" w:cstheme="minorHAnsi"/>
          <w:color w:val="auto"/>
        </w:rPr>
        <w:t xml:space="preserve">Lgs. </w:t>
      </w:r>
      <w:r w:rsidR="00345997" w:rsidRPr="002F2022">
        <w:rPr>
          <w:rFonts w:asciiTheme="minorHAnsi" w:hAnsiTheme="minorHAnsi" w:cstheme="minorHAnsi"/>
          <w:color w:val="auto"/>
        </w:rPr>
        <w:t>36/2023</w:t>
      </w:r>
      <w:r w:rsidRPr="002F2022">
        <w:rPr>
          <w:rFonts w:asciiTheme="minorHAnsi" w:hAnsiTheme="minorHAnsi" w:cstheme="minorHAnsi"/>
          <w:color w:val="auto"/>
        </w:rPr>
        <w:t xml:space="preserve"> sulla base degli elementi di valutazione e ponderazione di seguito specificati, con la conseguente attribuzione di punteggi arrotondati a tre cifre decimali con arrotondamento del terzo decimale all'unità superiore nel caso di quarto decimale superiore o pari a cinque. La somma dei punti da assegnare in base a tali parametri sarà globalmente pari a 100</w:t>
      </w:r>
      <w:r w:rsidR="00976106" w:rsidRPr="002F2022">
        <w:rPr>
          <w:rFonts w:asciiTheme="minorHAnsi" w:hAnsiTheme="minorHAnsi" w:cstheme="minorHAnsi"/>
          <w:color w:val="auto"/>
        </w:rPr>
        <w:t xml:space="preserve"> e precisamente sella base dei seguenti criteri:</w:t>
      </w:r>
    </w:p>
    <w:p w14:paraId="00E5E833" w14:textId="439690D1" w:rsidR="00CE6FE9" w:rsidRPr="002F2022" w:rsidRDefault="00CE6FE9" w:rsidP="00CE6FE9">
      <w:pPr>
        <w:pStyle w:val="Paragrafoelenco"/>
        <w:shd w:val="clear" w:color="auto" w:fill="FFFFFF"/>
        <w:tabs>
          <w:tab w:val="left" w:pos="993"/>
          <w:tab w:val="left" w:leader="dot" w:pos="4536"/>
        </w:tabs>
        <w:autoSpaceDE w:val="0"/>
        <w:autoSpaceDN w:val="0"/>
        <w:adjustRightInd w:val="0"/>
        <w:ind w:right="14"/>
        <w:jc w:val="both"/>
        <w:rPr>
          <w:rFonts w:asciiTheme="minorHAnsi" w:eastAsia="Calibri" w:hAnsiTheme="minorHAnsi" w:cstheme="minorHAnsi"/>
          <w:color w:val="auto"/>
        </w:rPr>
      </w:pPr>
      <w:r w:rsidRPr="002F2022">
        <w:rPr>
          <w:rFonts w:asciiTheme="minorHAnsi" w:eastAsia="Calibri" w:hAnsiTheme="minorHAnsi" w:cstheme="minorHAnsi"/>
          <w:color w:val="auto"/>
        </w:rPr>
        <w:lastRenderedPageBreak/>
        <w:tab/>
        <w:t>Offerta tecnica</w:t>
      </w:r>
      <w:r w:rsidRPr="002F2022">
        <w:rPr>
          <w:rFonts w:asciiTheme="minorHAnsi" w:eastAsia="Calibri" w:hAnsiTheme="minorHAnsi" w:cstheme="minorHAnsi"/>
          <w:color w:val="auto"/>
        </w:rPr>
        <w:tab/>
        <w:t xml:space="preserve"> punti    70</w:t>
      </w:r>
    </w:p>
    <w:p w14:paraId="0F09A806" w14:textId="3B2C22D7" w:rsidR="00CE6FE9" w:rsidRPr="002F2022" w:rsidRDefault="00CE6FE9" w:rsidP="00CE6FE9">
      <w:pPr>
        <w:pStyle w:val="Paragrafoelenco"/>
        <w:shd w:val="clear" w:color="auto" w:fill="FFFFFF"/>
        <w:tabs>
          <w:tab w:val="left" w:pos="993"/>
          <w:tab w:val="left" w:leader="dot" w:pos="4536"/>
        </w:tabs>
        <w:autoSpaceDE w:val="0"/>
        <w:autoSpaceDN w:val="0"/>
        <w:adjustRightInd w:val="0"/>
        <w:ind w:right="14"/>
        <w:jc w:val="both"/>
        <w:rPr>
          <w:rFonts w:asciiTheme="minorHAnsi" w:eastAsia="Calibri" w:hAnsiTheme="minorHAnsi" w:cstheme="minorHAnsi"/>
          <w:color w:val="auto"/>
        </w:rPr>
      </w:pPr>
      <w:r w:rsidRPr="002F2022">
        <w:rPr>
          <w:rFonts w:asciiTheme="minorHAnsi" w:eastAsia="Calibri" w:hAnsiTheme="minorHAnsi" w:cstheme="minorHAnsi"/>
          <w:color w:val="auto"/>
        </w:rPr>
        <w:tab/>
        <w:t>Offerta economica</w:t>
      </w:r>
      <w:r w:rsidRPr="002F2022">
        <w:rPr>
          <w:rFonts w:asciiTheme="minorHAnsi" w:eastAsia="Calibri" w:hAnsiTheme="minorHAnsi" w:cstheme="minorHAnsi"/>
          <w:color w:val="auto"/>
        </w:rPr>
        <w:tab/>
        <w:t xml:space="preserve"> punti    30</w:t>
      </w:r>
    </w:p>
    <w:p w14:paraId="007FAA34" w14:textId="77777777" w:rsidR="00CE6FE9" w:rsidRPr="002F2022" w:rsidRDefault="00CE6FE9" w:rsidP="00CE6FE9">
      <w:pPr>
        <w:pStyle w:val="Paragrafoelenco"/>
        <w:shd w:val="clear" w:color="auto" w:fill="FFFFFF"/>
        <w:tabs>
          <w:tab w:val="left" w:pos="993"/>
          <w:tab w:val="left" w:leader="dot" w:pos="4536"/>
        </w:tabs>
        <w:autoSpaceDE w:val="0"/>
        <w:autoSpaceDN w:val="0"/>
        <w:adjustRightInd w:val="0"/>
        <w:ind w:right="14"/>
        <w:jc w:val="both"/>
        <w:rPr>
          <w:rFonts w:asciiTheme="minorHAnsi" w:eastAsia="Calibri" w:hAnsiTheme="minorHAnsi" w:cstheme="minorHAnsi"/>
          <w:color w:val="auto"/>
        </w:rPr>
      </w:pPr>
      <w:r w:rsidRPr="002F2022">
        <w:rPr>
          <w:rFonts w:asciiTheme="minorHAnsi" w:eastAsia="Calibri" w:hAnsiTheme="minorHAnsi" w:cstheme="minorHAnsi"/>
          <w:color w:val="auto"/>
        </w:rPr>
        <w:tab/>
        <w:t>TOTALE</w:t>
      </w:r>
      <w:r w:rsidRPr="002F2022">
        <w:rPr>
          <w:rFonts w:asciiTheme="minorHAnsi" w:eastAsia="Calibri" w:hAnsiTheme="minorHAnsi" w:cstheme="minorHAnsi"/>
          <w:color w:val="auto"/>
        </w:rPr>
        <w:tab/>
        <w:t xml:space="preserve"> punti  100</w:t>
      </w:r>
    </w:p>
    <w:p w14:paraId="1C6A8C97" w14:textId="77777777" w:rsidR="00A47D52" w:rsidRPr="002F2022" w:rsidRDefault="00A47D52" w:rsidP="00CE6FE9">
      <w:pPr>
        <w:pStyle w:val="Paragrafoelenco"/>
        <w:shd w:val="clear" w:color="auto" w:fill="FFFFFF"/>
        <w:tabs>
          <w:tab w:val="left" w:pos="993"/>
          <w:tab w:val="left" w:leader="dot" w:pos="4536"/>
        </w:tabs>
        <w:autoSpaceDE w:val="0"/>
        <w:autoSpaceDN w:val="0"/>
        <w:adjustRightInd w:val="0"/>
        <w:ind w:right="14"/>
        <w:jc w:val="both"/>
        <w:rPr>
          <w:rFonts w:asciiTheme="minorHAnsi" w:eastAsia="Calibri" w:hAnsiTheme="minorHAnsi" w:cstheme="minorHAnsi"/>
          <w:color w:val="auto"/>
        </w:rPr>
      </w:pPr>
    </w:p>
    <w:p w14:paraId="36594597" w14:textId="6A731385" w:rsidR="001037D3" w:rsidRPr="002F2022" w:rsidRDefault="00DF2CAC">
      <w:pPr>
        <w:pStyle w:val="Corpodeltesto0"/>
        <w:numPr>
          <w:ilvl w:val="1"/>
          <w:numId w:val="2"/>
        </w:numPr>
        <w:shd w:val="clear" w:color="auto" w:fill="auto"/>
        <w:tabs>
          <w:tab w:val="left" w:pos="630"/>
        </w:tabs>
        <w:spacing w:after="280"/>
        <w:rPr>
          <w:rFonts w:asciiTheme="minorHAnsi" w:hAnsiTheme="minorHAnsi" w:cstheme="minorHAnsi"/>
          <w:b/>
          <w:bCs/>
          <w:color w:val="auto"/>
        </w:rPr>
      </w:pPr>
      <w:r w:rsidRPr="002F2022">
        <w:rPr>
          <w:rFonts w:asciiTheme="minorHAnsi" w:hAnsiTheme="minorHAnsi" w:cstheme="minorHAnsi"/>
          <w:b/>
          <w:bCs/>
          <w:color w:val="auto"/>
        </w:rPr>
        <w:t>OFFERTA TECNICA:</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055"/>
        <w:gridCol w:w="1221"/>
      </w:tblGrid>
      <w:tr w:rsidR="00671490" w:rsidRPr="002F2022" w14:paraId="5CDD1C1D" w14:textId="77777777" w:rsidTr="00092AE6">
        <w:tc>
          <w:tcPr>
            <w:tcW w:w="4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1C06C1" w14:textId="77777777" w:rsidR="00671490" w:rsidRPr="00E8689C" w:rsidRDefault="00671490">
            <w:pPr>
              <w:autoSpaceDE w:val="0"/>
              <w:autoSpaceDN w:val="0"/>
              <w:adjustRightInd w:val="0"/>
              <w:spacing w:before="40"/>
              <w:jc w:val="center"/>
              <w:rPr>
                <w:rFonts w:asciiTheme="minorHAnsi" w:eastAsia="Times New Roman" w:hAnsiTheme="minorHAnsi" w:cstheme="minorHAnsi"/>
                <w:b/>
                <w:color w:val="auto"/>
                <w:sz w:val="22"/>
                <w:szCs w:val="22"/>
              </w:rPr>
            </w:pPr>
            <w:r w:rsidRPr="00E8689C">
              <w:rPr>
                <w:rFonts w:asciiTheme="minorHAnsi" w:hAnsiTheme="minorHAnsi" w:cstheme="minorHAnsi"/>
                <w:b/>
                <w:sz w:val="22"/>
                <w:szCs w:val="22"/>
              </w:rPr>
              <w:t>N.</w:t>
            </w:r>
          </w:p>
        </w:tc>
        <w:tc>
          <w:tcPr>
            <w:tcW w:w="805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3BDC34" w14:textId="02EEA5FB" w:rsidR="00671490" w:rsidRPr="00E8689C" w:rsidRDefault="00886281">
            <w:pPr>
              <w:autoSpaceDE w:val="0"/>
              <w:autoSpaceDN w:val="0"/>
              <w:adjustRightInd w:val="0"/>
              <w:spacing w:before="40"/>
              <w:jc w:val="center"/>
              <w:rPr>
                <w:rFonts w:asciiTheme="minorHAnsi" w:eastAsia="Times New Roman" w:hAnsiTheme="minorHAnsi" w:cstheme="minorHAnsi"/>
                <w:b/>
                <w:sz w:val="22"/>
                <w:szCs w:val="22"/>
              </w:rPr>
            </w:pPr>
            <w:r w:rsidRPr="00E8689C">
              <w:rPr>
                <w:rFonts w:asciiTheme="minorHAnsi" w:hAnsiTheme="minorHAnsi" w:cstheme="minorHAnsi"/>
                <w:b/>
                <w:sz w:val="22"/>
                <w:szCs w:val="22"/>
              </w:rPr>
              <w:t>Criteri e sub</w:t>
            </w:r>
            <w:r w:rsidR="00C25F4F" w:rsidRPr="00E8689C">
              <w:rPr>
                <w:rFonts w:asciiTheme="minorHAnsi" w:hAnsiTheme="minorHAnsi" w:cstheme="minorHAnsi"/>
                <w:b/>
                <w:sz w:val="22"/>
                <w:szCs w:val="22"/>
              </w:rPr>
              <w:t xml:space="preserve"> </w:t>
            </w:r>
            <w:r w:rsidRPr="00E8689C">
              <w:rPr>
                <w:rFonts w:asciiTheme="minorHAnsi" w:hAnsiTheme="minorHAnsi" w:cstheme="minorHAnsi"/>
                <w:b/>
                <w:sz w:val="22"/>
                <w:szCs w:val="22"/>
              </w:rPr>
              <w:t>c</w:t>
            </w:r>
            <w:r w:rsidR="00671490" w:rsidRPr="00E8689C">
              <w:rPr>
                <w:rFonts w:asciiTheme="minorHAnsi" w:hAnsiTheme="minorHAnsi" w:cstheme="minorHAnsi"/>
                <w:b/>
                <w:sz w:val="22"/>
                <w:szCs w:val="22"/>
              </w:rPr>
              <w:t>riteri</w:t>
            </w:r>
          </w:p>
        </w:tc>
        <w:tc>
          <w:tcPr>
            <w:tcW w:w="122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A7B724F" w14:textId="77777777" w:rsidR="00671490" w:rsidRPr="00E8689C" w:rsidRDefault="00671490">
            <w:pPr>
              <w:autoSpaceDE w:val="0"/>
              <w:autoSpaceDN w:val="0"/>
              <w:adjustRightInd w:val="0"/>
              <w:spacing w:before="40"/>
              <w:jc w:val="center"/>
              <w:rPr>
                <w:rFonts w:asciiTheme="minorHAnsi" w:eastAsia="Times New Roman" w:hAnsiTheme="minorHAnsi" w:cstheme="minorHAnsi"/>
                <w:b/>
                <w:sz w:val="22"/>
                <w:szCs w:val="22"/>
              </w:rPr>
            </w:pPr>
            <w:r w:rsidRPr="00E8689C">
              <w:rPr>
                <w:rFonts w:asciiTheme="minorHAnsi" w:hAnsiTheme="minorHAnsi" w:cstheme="minorHAnsi"/>
                <w:b/>
                <w:sz w:val="22"/>
                <w:szCs w:val="22"/>
              </w:rPr>
              <w:t>Punteggio massimo</w:t>
            </w:r>
          </w:p>
        </w:tc>
      </w:tr>
      <w:tr w:rsidR="00671490" w:rsidRPr="002F2022" w14:paraId="2C9CA215" w14:textId="77777777" w:rsidTr="00092AE6">
        <w:tc>
          <w:tcPr>
            <w:tcW w:w="439" w:type="dxa"/>
            <w:tcBorders>
              <w:top w:val="single" w:sz="4" w:space="0" w:color="auto"/>
              <w:left w:val="single" w:sz="4" w:space="0" w:color="auto"/>
              <w:bottom w:val="single" w:sz="4" w:space="0" w:color="auto"/>
              <w:right w:val="single" w:sz="4" w:space="0" w:color="auto"/>
            </w:tcBorders>
            <w:hideMark/>
          </w:tcPr>
          <w:p w14:paraId="298C6618" w14:textId="77777777" w:rsidR="00671490" w:rsidRPr="00E8689C" w:rsidRDefault="00671490">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1</w:t>
            </w:r>
          </w:p>
        </w:tc>
        <w:tc>
          <w:tcPr>
            <w:tcW w:w="8055" w:type="dxa"/>
            <w:tcBorders>
              <w:top w:val="single" w:sz="4" w:space="0" w:color="auto"/>
              <w:left w:val="single" w:sz="4" w:space="0" w:color="auto"/>
              <w:bottom w:val="single" w:sz="4" w:space="0" w:color="auto"/>
              <w:right w:val="single" w:sz="4" w:space="0" w:color="auto"/>
            </w:tcBorders>
            <w:hideMark/>
          </w:tcPr>
          <w:p w14:paraId="0A356D3B" w14:textId="77777777" w:rsidR="00671490" w:rsidRPr="00E8689C" w:rsidRDefault="00671490">
            <w:pPr>
              <w:autoSpaceDE w:val="0"/>
              <w:autoSpaceDN w:val="0"/>
              <w:adjustRightInd w:val="0"/>
              <w:spacing w:before="40" w:after="40"/>
              <w:jc w:val="both"/>
              <w:rPr>
                <w:rFonts w:asciiTheme="minorHAnsi" w:eastAsia="Times New Roman" w:hAnsiTheme="minorHAnsi" w:cstheme="minorHAnsi"/>
                <w:sz w:val="22"/>
                <w:szCs w:val="22"/>
              </w:rPr>
            </w:pPr>
            <w:r w:rsidRPr="00E8689C">
              <w:rPr>
                <w:rFonts w:asciiTheme="minorHAnsi" w:hAnsiTheme="minorHAnsi" w:cstheme="minorHAnsi"/>
                <w:b/>
                <w:sz w:val="22"/>
                <w:szCs w:val="22"/>
              </w:rPr>
              <w:t>Tasso di interesse attivo lordo applicato sulle giacenze di cassa presso l’Istituto tesoriere fuori dal circuito della tesoreria unica e su altri conti correnti intestati al Comune</w:t>
            </w:r>
            <w:r w:rsidRPr="00E8689C">
              <w:rPr>
                <w:rFonts w:asciiTheme="minorHAnsi" w:hAnsiTheme="minorHAnsi" w:cstheme="minorHAnsi"/>
                <w:b/>
                <w:sz w:val="22"/>
                <w:szCs w:val="22"/>
                <w:shd w:val="clear" w:color="auto" w:fill="FFFFFF"/>
              </w:rPr>
              <w:t>.</w:t>
            </w:r>
          </w:p>
        </w:tc>
        <w:tc>
          <w:tcPr>
            <w:tcW w:w="1221" w:type="dxa"/>
            <w:tcBorders>
              <w:top w:val="single" w:sz="4" w:space="0" w:color="auto"/>
              <w:left w:val="single" w:sz="4" w:space="0" w:color="auto"/>
              <w:bottom w:val="single" w:sz="4" w:space="0" w:color="auto"/>
              <w:right w:val="single" w:sz="4" w:space="0" w:color="auto"/>
            </w:tcBorders>
          </w:tcPr>
          <w:p w14:paraId="3EAC20FD" w14:textId="77777777" w:rsidR="00671490" w:rsidRPr="00E8689C" w:rsidRDefault="00671490">
            <w:pPr>
              <w:spacing w:before="40" w:after="40"/>
              <w:ind w:right="-1"/>
              <w:jc w:val="center"/>
              <w:rPr>
                <w:rFonts w:asciiTheme="minorHAnsi" w:eastAsia="Times New Roman" w:hAnsiTheme="minorHAnsi" w:cstheme="minorHAnsi"/>
                <w:sz w:val="22"/>
                <w:szCs w:val="22"/>
              </w:rPr>
            </w:pPr>
          </w:p>
          <w:p w14:paraId="6C7A585C" w14:textId="33336D53" w:rsidR="00671490" w:rsidRPr="00E8689C" w:rsidRDefault="00976106">
            <w:pPr>
              <w:autoSpaceDE w:val="0"/>
              <w:autoSpaceDN w:val="0"/>
              <w:adjustRightInd w:val="0"/>
              <w:spacing w:before="40" w:after="40"/>
              <w:ind w:right="-1"/>
              <w:jc w:val="center"/>
              <w:rPr>
                <w:rFonts w:asciiTheme="minorHAnsi" w:eastAsia="Times New Roman" w:hAnsiTheme="minorHAnsi" w:cstheme="minorHAnsi"/>
                <w:sz w:val="22"/>
                <w:szCs w:val="22"/>
              </w:rPr>
            </w:pPr>
            <w:r w:rsidRPr="00E8689C">
              <w:rPr>
                <w:rFonts w:asciiTheme="minorHAnsi" w:eastAsia="Times New Roman" w:hAnsiTheme="minorHAnsi" w:cstheme="minorHAnsi"/>
                <w:sz w:val="22"/>
                <w:szCs w:val="22"/>
              </w:rPr>
              <w:t>5</w:t>
            </w:r>
          </w:p>
        </w:tc>
      </w:tr>
      <w:tr w:rsidR="00D10F1F" w:rsidRPr="002F2022" w14:paraId="00825D43" w14:textId="77777777" w:rsidTr="00092AE6">
        <w:tc>
          <w:tcPr>
            <w:tcW w:w="439" w:type="dxa"/>
            <w:tcBorders>
              <w:top w:val="single" w:sz="4" w:space="0" w:color="auto"/>
              <w:left w:val="single" w:sz="4" w:space="0" w:color="auto"/>
              <w:bottom w:val="single" w:sz="4" w:space="0" w:color="auto"/>
              <w:right w:val="single" w:sz="4" w:space="0" w:color="auto"/>
            </w:tcBorders>
            <w:hideMark/>
          </w:tcPr>
          <w:p w14:paraId="1002BF65" w14:textId="77777777" w:rsidR="00671490" w:rsidRPr="00E8689C" w:rsidRDefault="00671490">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2</w:t>
            </w:r>
          </w:p>
        </w:tc>
        <w:tc>
          <w:tcPr>
            <w:tcW w:w="8055" w:type="dxa"/>
            <w:tcBorders>
              <w:top w:val="single" w:sz="4" w:space="0" w:color="auto"/>
              <w:left w:val="single" w:sz="4" w:space="0" w:color="auto"/>
              <w:bottom w:val="single" w:sz="4" w:space="0" w:color="auto"/>
              <w:right w:val="single" w:sz="4" w:space="0" w:color="auto"/>
            </w:tcBorders>
            <w:hideMark/>
          </w:tcPr>
          <w:p w14:paraId="54754F45" w14:textId="77777777" w:rsidR="00671490" w:rsidRPr="00E8689C" w:rsidRDefault="00671490">
            <w:pPr>
              <w:autoSpaceDE w:val="0"/>
              <w:autoSpaceDN w:val="0"/>
              <w:adjustRightInd w:val="0"/>
              <w:spacing w:before="40"/>
              <w:jc w:val="both"/>
              <w:rPr>
                <w:rFonts w:asciiTheme="minorHAnsi" w:eastAsiaTheme="minorEastAsia" w:hAnsiTheme="minorHAnsi" w:cstheme="minorHAnsi"/>
                <w:b/>
                <w:color w:val="auto"/>
                <w:sz w:val="22"/>
                <w:szCs w:val="22"/>
              </w:rPr>
            </w:pPr>
            <w:r w:rsidRPr="00E8689C">
              <w:rPr>
                <w:rFonts w:asciiTheme="minorHAnsi" w:hAnsiTheme="minorHAnsi" w:cstheme="minorHAnsi"/>
                <w:b/>
                <w:color w:val="auto"/>
                <w:sz w:val="22"/>
                <w:szCs w:val="22"/>
              </w:rPr>
              <w:t>Tasso di interesse passivo applicato su eventuali anticipazioni di tesoreria con capitalizzazione trimestrale e franco di commissione di massimo scoperto e/o corrispettivo per disponibilità creditizia (o altra denominazione equivalente):</w:t>
            </w:r>
          </w:p>
        </w:tc>
        <w:tc>
          <w:tcPr>
            <w:tcW w:w="1221" w:type="dxa"/>
            <w:tcBorders>
              <w:top w:val="single" w:sz="4" w:space="0" w:color="auto"/>
              <w:left w:val="single" w:sz="4" w:space="0" w:color="auto"/>
              <w:bottom w:val="single" w:sz="4" w:space="0" w:color="auto"/>
              <w:right w:val="single" w:sz="4" w:space="0" w:color="auto"/>
            </w:tcBorders>
          </w:tcPr>
          <w:p w14:paraId="336EF225" w14:textId="77777777" w:rsidR="00671490" w:rsidRPr="00E8689C" w:rsidRDefault="00671490">
            <w:pPr>
              <w:spacing w:before="40" w:after="40"/>
              <w:ind w:right="-1"/>
              <w:jc w:val="center"/>
              <w:rPr>
                <w:rFonts w:asciiTheme="minorHAnsi" w:eastAsia="Times New Roman" w:hAnsiTheme="minorHAnsi" w:cstheme="minorHAnsi"/>
                <w:color w:val="auto"/>
                <w:sz w:val="22"/>
                <w:szCs w:val="22"/>
              </w:rPr>
            </w:pPr>
          </w:p>
          <w:p w14:paraId="424C3462" w14:textId="338AF38C" w:rsidR="00671490" w:rsidRPr="00E8689C" w:rsidRDefault="00D10F1F">
            <w:pPr>
              <w:autoSpaceDE w:val="0"/>
              <w:autoSpaceDN w:val="0"/>
              <w:adjustRightInd w:val="0"/>
              <w:spacing w:before="40" w:after="40"/>
              <w:ind w:right="-1"/>
              <w:jc w:val="center"/>
              <w:rPr>
                <w:rFonts w:asciiTheme="minorHAnsi" w:eastAsia="Times New Roman" w:hAnsiTheme="minorHAnsi" w:cstheme="minorHAnsi"/>
                <w:color w:val="auto"/>
                <w:sz w:val="22"/>
                <w:szCs w:val="22"/>
              </w:rPr>
            </w:pPr>
            <w:r w:rsidRPr="00E8689C">
              <w:rPr>
                <w:rFonts w:asciiTheme="minorHAnsi" w:eastAsia="Times New Roman" w:hAnsiTheme="minorHAnsi" w:cstheme="minorHAnsi"/>
                <w:color w:val="auto"/>
                <w:sz w:val="22"/>
                <w:szCs w:val="22"/>
              </w:rPr>
              <w:t>5</w:t>
            </w:r>
          </w:p>
        </w:tc>
      </w:tr>
      <w:tr w:rsidR="00671490" w:rsidRPr="002F2022" w14:paraId="42D308EA" w14:textId="77777777" w:rsidTr="00092AE6">
        <w:tc>
          <w:tcPr>
            <w:tcW w:w="439" w:type="dxa"/>
            <w:tcBorders>
              <w:top w:val="single" w:sz="4" w:space="0" w:color="auto"/>
              <w:left w:val="single" w:sz="4" w:space="0" w:color="auto"/>
              <w:bottom w:val="single" w:sz="4" w:space="0" w:color="auto"/>
              <w:right w:val="single" w:sz="4" w:space="0" w:color="auto"/>
            </w:tcBorders>
            <w:hideMark/>
          </w:tcPr>
          <w:p w14:paraId="244075A9" w14:textId="77777777" w:rsidR="00671490" w:rsidRPr="00E8689C" w:rsidRDefault="00671490">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3</w:t>
            </w:r>
          </w:p>
        </w:tc>
        <w:tc>
          <w:tcPr>
            <w:tcW w:w="8055" w:type="dxa"/>
            <w:tcBorders>
              <w:top w:val="single" w:sz="4" w:space="0" w:color="auto"/>
              <w:left w:val="single" w:sz="4" w:space="0" w:color="auto"/>
              <w:bottom w:val="single" w:sz="4" w:space="0" w:color="auto"/>
              <w:right w:val="single" w:sz="4" w:space="0" w:color="auto"/>
            </w:tcBorders>
          </w:tcPr>
          <w:p w14:paraId="57BE048F" w14:textId="77777777" w:rsidR="0094228A" w:rsidRPr="00E8689C" w:rsidRDefault="0094228A" w:rsidP="0094228A">
            <w:pPr>
              <w:spacing w:before="40" w:after="40"/>
              <w:ind w:right="-1"/>
              <w:jc w:val="both"/>
              <w:rPr>
                <w:rFonts w:asciiTheme="minorHAnsi" w:hAnsiTheme="minorHAnsi" w:cstheme="minorHAnsi"/>
                <w:b/>
                <w:color w:val="auto"/>
                <w:sz w:val="22"/>
                <w:szCs w:val="22"/>
              </w:rPr>
            </w:pPr>
            <w:r w:rsidRPr="00E8689C">
              <w:rPr>
                <w:rFonts w:asciiTheme="minorHAnsi" w:hAnsiTheme="minorHAnsi" w:cstheme="minorHAnsi"/>
                <w:b/>
                <w:color w:val="auto"/>
                <w:sz w:val="22"/>
                <w:szCs w:val="22"/>
              </w:rPr>
              <w:t xml:space="preserve">Modalità organizzative del servizio: </w:t>
            </w:r>
          </w:p>
          <w:p w14:paraId="57EE8F37" w14:textId="4CF46B1D" w:rsidR="00671490" w:rsidRPr="00E8689C" w:rsidRDefault="0094228A" w:rsidP="0094228A">
            <w:pPr>
              <w:spacing w:before="40" w:after="40"/>
              <w:ind w:right="-1"/>
              <w:jc w:val="both"/>
              <w:rPr>
                <w:rFonts w:asciiTheme="minorHAnsi" w:eastAsia="Times New Roman" w:hAnsiTheme="minorHAnsi" w:cstheme="minorHAnsi"/>
                <w:b/>
                <w:color w:val="auto"/>
                <w:sz w:val="22"/>
                <w:szCs w:val="22"/>
              </w:rPr>
            </w:pPr>
            <w:r w:rsidRPr="00E8689C">
              <w:rPr>
                <w:rFonts w:asciiTheme="minorHAnsi" w:hAnsiTheme="minorHAnsi" w:cstheme="minorHAnsi"/>
                <w:b/>
                <w:color w:val="auto"/>
                <w:sz w:val="22"/>
                <w:szCs w:val="22"/>
              </w:rPr>
              <w:t>fruibilità ed accessibilità del servizio (es. numero di filiali presenti in ambito comunale, orario di apertura settimanale degli sportelli dedicati)</w:t>
            </w:r>
          </w:p>
          <w:p w14:paraId="75F90682" w14:textId="77777777" w:rsidR="00671490" w:rsidRPr="00E8689C" w:rsidRDefault="00671490">
            <w:pPr>
              <w:autoSpaceDE w:val="0"/>
              <w:autoSpaceDN w:val="0"/>
              <w:adjustRightInd w:val="0"/>
              <w:spacing w:before="40" w:after="40"/>
              <w:ind w:right="-1"/>
              <w:jc w:val="both"/>
              <w:rPr>
                <w:rFonts w:asciiTheme="minorHAnsi" w:eastAsia="Times New Roman" w:hAnsiTheme="minorHAnsi" w:cstheme="minorHAnsi"/>
                <w:b/>
                <w:color w:val="auto"/>
                <w:sz w:val="22"/>
                <w:szCs w:val="22"/>
              </w:rPr>
            </w:pPr>
          </w:p>
        </w:tc>
        <w:tc>
          <w:tcPr>
            <w:tcW w:w="1221" w:type="dxa"/>
            <w:tcBorders>
              <w:top w:val="single" w:sz="4" w:space="0" w:color="auto"/>
              <w:left w:val="single" w:sz="4" w:space="0" w:color="auto"/>
              <w:bottom w:val="single" w:sz="4" w:space="0" w:color="auto"/>
              <w:right w:val="single" w:sz="4" w:space="0" w:color="auto"/>
            </w:tcBorders>
          </w:tcPr>
          <w:p w14:paraId="6D7BA35B" w14:textId="77777777" w:rsidR="00671490" w:rsidRPr="00E8689C" w:rsidRDefault="00671490">
            <w:pPr>
              <w:spacing w:before="40" w:after="40"/>
              <w:ind w:right="-1"/>
              <w:jc w:val="center"/>
              <w:rPr>
                <w:rFonts w:asciiTheme="minorHAnsi" w:eastAsia="Times New Roman" w:hAnsiTheme="minorHAnsi" w:cstheme="minorHAnsi"/>
                <w:color w:val="auto"/>
                <w:sz w:val="22"/>
                <w:szCs w:val="22"/>
              </w:rPr>
            </w:pPr>
          </w:p>
          <w:p w14:paraId="3B36DD42" w14:textId="28118792" w:rsidR="00671490" w:rsidRPr="00E8689C" w:rsidRDefault="009137A7">
            <w:pPr>
              <w:autoSpaceDE w:val="0"/>
              <w:autoSpaceDN w:val="0"/>
              <w:adjustRightInd w:val="0"/>
              <w:spacing w:before="40" w:after="40"/>
              <w:ind w:right="-1"/>
              <w:jc w:val="center"/>
              <w:rPr>
                <w:rFonts w:asciiTheme="minorHAnsi" w:eastAsia="Times New Roman" w:hAnsiTheme="minorHAnsi" w:cstheme="minorHAnsi"/>
                <w:color w:val="auto"/>
                <w:sz w:val="22"/>
                <w:szCs w:val="22"/>
              </w:rPr>
            </w:pPr>
            <w:r>
              <w:rPr>
                <w:rFonts w:asciiTheme="minorHAnsi" w:hAnsiTheme="minorHAnsi" w:cstheme="minorHAnsi"/>
                <w:color w:val="auto"/>
                <w:sz w:val="22"/>
                <w:szCs w:val="22"/>
              </w:rPr>
              <w:t>1</w:t>
            </w:r>
            <w:r w:rsidR="00C25F4F" w:rsidRPr="00E8689C">
              <w:rPr>
                <w:rFonts w:asciiTheme="minorHAnsi" w:hAnsiTheme="minorHAnsi" w:cstheme="minorHAnsi"/>
                <w:color w:val="auto"/>
                <w:sz w:val="22"/>
                <w:szCs w:val="22"/>
              </w:rPr>
              <w:t>0</w:t>
            </w:r>
          </w:p>
        </w:tc>
      </w:tr>
      <w:tr w:rsidR="0094228A" w:rsidRPr="002F2022" w14:paraId="3E741647" w14:textId="77777777" w:rsidTr="00092AE6">
        <w:tc>
          <w:tcPr>
            <w:tcW w:w="439" w:type="dxa"/>
            <w:tcBorders>
              <w:top w:val="single" w:sz="4" w:space="0" w:color="auto"/>
              <w:left w:val="single" w:sz="4" w:space="0" w:color="auto"/>
              <w:bottom w:val="single" w:sz="4" w:space="0" w:color="auto"/>
              <w:right w:val="single" w:sz="4" w:space="0" w:color="auto"/>
            </w:tcBorders>
          </w:tcPr>
          <w:p w14:paraId="7EA1535C" w14:textId="2FC1D7AA" w:rsidR="0094228A" w:rsidRPr="00E8689C" w:rsidRDefault="0094228A">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4</w:t>
            </w:r>
          </w:p>
        </w:tc>
        <w:tc>
          <w:tcPr>
            <w:tcW w:w="8055" w:type="dxa"/>
            <w:tcBorders>
              <w:top w:val="single" w:sz="4" w:space="0" w:color="auto"/>
              <w:left w:val="single" w:sz="4" w:space="0" w:color="auto"/>
              <w:bottom w:val="single" w:sz="4" w:space="0" w:color="auto"/>
              <w:right w:val="single" w:sz="4" w:space="0" w:color="auto"/>
            </w:tcBorders>
          </w:tcPr>
          <w:p w14:paraId="0E07F62C" w14:textId="1F259344" w:rsidR="0094228A" w:rsidRPr="00E8689C" w:rsidRDefault="0094228A">
            <w:pPr>
              <w:spacing w:before="40" w:after="40"/>
              <w:ind w:right="-1"/>
              <w:jc w:val="both"/>
              <w:rPr>
                <w:rFonts w:asciiTheme="minorHAnsi" w:hAnsiTheme="minorHAnsi" w:cstheme="minorHAnsi"/>
                <w:b/>
                <w:color w:val="auto"/>
                <w:sz w:val="22"/>
                <w:szCs w:val="22"/>
              </w:rPr>
            </w:pPr>
            <w:r w:rsidRPr="00E8689C">
              <w:rPr>
                <w:rFonts w:asciiTheme="minorHAnsi" w:hAnsiTheme="minorHAnsi" w:cstheme="minorHAnsi"/>
                <w:b/>
                <w:color w:val="auto"/>
                <w:sz w:val="22"/>
                <w:szCs w:val="22"/>
              </w:rPr>
              <w:t>Servizi aggiuntivi o migliorativi offerti senza oneri per l’Ente (es. installazione POS, attivazione sistemi elettronici di pagamento, conservazione sostitutiva dei documenti informatici, formazione e aggiornamento del personale, ecc…)</w:t>
            </w:r>
          </w:p>
        </w:tc>
        <w:tc>
          <w:tcPr>
            <w:tcW w:w="1221" w:type="dxa"/>
            <w:tcBorders>
              <w:top w:val="single" w:sz="4" w:space="0" w:color="auto"/>
              <w:left w:val="single" w:sz="4" w:space="0" w:color="auto"/>
              <w:bottom w:val="single" w:sz="4" w:space="0" w:color="auto"/>
              <w:right w:val="single" w:sz="4" w:space="0" w:color="auto"/>
            </w:tcBorders>
          </w:tcPr>
          <w:p w14:paraId="1E0BDF97" w14:textId="77777777" w:rsidR="0094228A" w:rsidRPr="00E8689C" w:rsidRDefault="0094228A">
            <w:pPr>
              <w:spacing w:before="40" w:after="40"/>
              <w:ind w:right="-1"/>
              <w:jc w:val="center"/>
              <w:rPr>
                <w:rFonts w:asciiTheme="minorHAnsi" w:eastAsia="Times New Roman" w:hAnsiTheme="minorHAnsi" w:cstheme="minorHAnsi"/>
                <w:color w:val="auto"/>
                <w:sz w:val="22"/>
                <w:szCs w:val="22"/>
              </w:rPr>
            </w:pPr>
          </w:p>
          <w:p w14:paraId="627BB24D" w14:textId="043F5301" w:rsidR="0094228A" w:rsidRPr="00E8689C" w:rsidRDefault="00C25F4F">
            <w:pPr>
              <w:spacing w:before="40" w:after="40"/>
              <w:ind w:right="-1"/>
              <w:jc w:val="center"/>
              <w:rPr>
                <w:rFonts w:asciiTheme="minorHAnsi" w:eastAsia="Times New Roman" w:hAnsiTheme="minorHAnsi" w:cstheme="minorHAnsi"/>
                <w:color w:val="auto"/>
                <w:sz w:val="22"/>
                <w:szCs w:val="22"/>
              </w:rPr>
            </w:pPr>
            <w:r w:rsidRPr="00E8689C">
              <w:rPr>
                <w:rFonts w:asciiTheme="minorHAnsi" w:eastAsia="Times New Roman" w:hAnsiTheme="minorHAnsi" w:cstheme="minorHAnsi"/>
                <w:color w:val="auto"/>
                <w:sz w:val="22"/>
                <w:szCs w:val="22"/>
              </w:rPr>
              <w:t>20</w:t>
            </w:r>
          </w:p>
        </w:tc>
      </w:tr>
      <w:tr w:rsidR="0094228A" w:rsidRPr="002F2022" w14:paraId="23A3D3C8" w14:textId="77777777" w:rsidTr="00092AE6">
        <w:tc>
          <w:tcPr>
            <w:tcW w:w="439" w:type="dxa"/>
            <w:tcBorders>
              <w:top w:val="single" w:sz="4" w:space="0" w:color="auto"/>
              <w:left w:val="single" w:sz="4" w:space="0" w:color="auto"/>
              <w:bottom w:val="single" w:sz="4" w:space="0" w:color="auto"/>
              <w:right w:val="single" w:sz="4" w:space="0" w:color="auto"/>
            </w:tcBorders>
          </w:tcPr>
          <w:p w14:paraId="5DA15635" w14:textId="5A137CB1" w:rsidR="0094228A" w:rsidRPr="00E8689C" w:rsidRDefault="0094228A">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5</w:t>
            </w:r>
          </w:p>
        </w:tc>
        <w:tc>
          <w:tcPr>
            <w:tcW w:w="8055" w:type="dxa"/>
            <w:tcBorders>
              <w:top w:val="single" w:sz="4" w:space="0" w:color="auto"/>
              <w:left w:val="single" w:sz="4" w:space="0" w:color="auto"/>
              <w:bottom w:val="single" w:sz="4" w:space="0" w:color="auto"/>
              <w:right w:val="single" w:sz="4" w:space="0" w:color="auto"/>
            </w:tcBorders>
          </w:tcPr>
          <w:p w14:paraId="11750700" w14:textId="72AB7D19" w:rsidR="0094228A" w:rsidRPr="00E8689C" w:rsidRDefault="0094228A">
            <w:pPr>
              <w:spacing w:before="40" w:after="40"/>
              <w:ind w:right="-1"/>
              <w:jc w:val="both"/>
              <w:rPr>
                <w:rFonts w:asciiTheme="minorHAnsi" w:hAnsiTheme="minorHAnsi" w:cstheme="minorHAnsi"/>
                <w:b/>
                <w:color w:val="auto"/>
                <w:sz w:val="22"/>
                <w:szCs w:val="22"/>
              </w:rPr>
            </w:pPr>
            <w:r w:rsidRPr="00E8689C">
              <w:rPr>
                <w:rFonts w:asciiTheme="minorHAnsi" w:hAnsiTheme="minorHAnsi" w:cstheme="minorHAnsi"/>
                <w:b/>
                <w:color w:val="auto"/>
                <w:sz w:val="22"/>
                <w:szCs w:val="22"/>
              </w:rPr>
              <w:t>Servizi bancari agevolati per dipendenti</w:t>
            </w:r>
            <w:r w:rsidR="00CD4097" w:rsidRPr="00E8689C">
              <w:rPr>
                <w:rFonts w:asciiTheme="minorHAnsi" w:hAnsiTheme="minorHAnsi" w:cstheme="minorHAnsi"/>
                <w:b/>
                <w:color w:val="auto"/>
                <w:sz w:val="22"/>
                <w:szCs w:val="22"/>
              </w:rPr>
              <w:t xml:space="preserve"> comunali</w:t>
            </w:r>
            <w:r w:rsidRPr="00E8689C">
              <w:rPr>
                <w:rFonts w:asciiTheme="minorHAnsi" w:hAnsiTheme="minorHAnsi" w:cstheme="minorHAnsi"/>
                <w:b/>
                <w:color w:val="auto"/>
                <w:sz w:val="22"/>
                <w:szCs w:val="22"/>
              </w:rPr>
              <w:t xml:space="preserve"> e amministratori pubblici </w:t>
            </w:r>
            <w:r w:rsidR="00CD4097" w:rsidRPr="00E8689C">
              <w:rPr>
                <w:rFonts w:asciiTheme="minorHAnsi" w:hAnsiTheme="minorHAnsi" w:cstheme="minorHAnsi"/>
                <w:b/>
                <w:color w:val="auto"/>
                <w:sz w:val="22"/>
                <w:szCs w:val="22"/>
              </w:rPr>
              <w:t>locali</w:t>
            </w:r>
            <w:r w:rsidRPr="00E8689C">
              <w:rPr>
                <w:rFonts w:asciiTheme="minorHAnsi" w:hAnsiTheme="minorHAnsi" w:cstheme="minorHAnsi"/>
                <w:b/>
                <w:color w:val="auto"/>
                <w:sz w:val="22"/>
                <w:szCs w:val="22"/>
              </w:rPr>
              <w:t>(es. cessione quinto, prestiti personali con tassi vantaggiosi, mutui a condizioni competitive, anticipo TFS e TFR</w:t>
            </w:r>
            <w:r w:rsidR="00D35088" w:rsidRPr="00E8689C">
              <w:rPr>
                <w:rFonts w:asciiTheme="minorHAnsi" w:hAnsiTheme="minorHAnsi" w:cstheme="minorHAnsi"/>
                <w:b/>
                <w:color w:val="auto"/>
                <w:sz w:val="22"/>
                <w:szCs w:val="22"/>
              </w:rPr>
              <w:t>, …)</w:t>
            </w:r>
          </w:p>
        </w:tc>
        <w:tc>
          <w:tcPr>
            <w:tcW w:w="1221" w:type="dxa"/>
            <w:tcBorders>
              <w:top w:val="single" w:sz="4" w:space="0" w:color="auto"/>
              <w:left w:val="single" w:sz="4" w:space="0" w:color="auto"/>
              <w:bottom w:val="single" w:sz="4" w:space="0" w:color="auto"/>
              <w:right w:val="single" w:sz="4" w:space="0" w:color="auto"/>
            </w:tcBorders>
          </w:tcPr>
          <w:p w14:paraId="519A3303" w14:textId="6EB94CE4" w:rsidR="0094228A" w:rsidRPr="00E8689C" w:rsidRDefault="009137A7">
            <w:pPr>
              <w:spacing w:before="40" w:after="40"/>
              <w:ind w:right="-1"/>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5</w:t>
            </w:r>
          </w:p>
        </w:tc>
      </w:tr>
      <w:tr w:rsidR="0094228A" w:rsidRPr="002F2022" w14:paraId="53A7A815" w14:textId="77777777" w:rsidTr="00092AE6">
        <w:tc>
          <w:tcPr>
            <w:tcW w:w="439" w:type="dxa"/>
            <w:tcBorders>
              <w:top w:val="single" w:sz="4" w:space="0" w:color="auto"/>
              <w:left w:val="single" w:sz="4" w:space="0" w:color="auto"/>
              <w:bottom w:val="single" w:sz="4" w:space="0" w:color="auto"/>
              <w:right w:val="single" w:sz="4" w:space="0" w:color="auto"/>
            </w:tcBorders>
          </w:tcPr>
          <w:p w14:paraId="5AD76743" w14:textId="7DC7FDBB" w:rsidR="0094228A" w:rsidRPr="00E8689C" w:rsidRDefault="00D35088">
            <w:pPr>
              <w:autoSpaceDE w:val="0"/>
              <w:autoSpaceDN w:val="0"/>
              <w:adjustRightInd w:val="0"/>
              <w:spacing w:before="40" w:after="40"/>
              <w:ind w:right="-1"/>
              <w:jc w:val="center"/>
              <w:rPr>
                <w:rFonts w:asciiTheme="minorHAnsi" w:eastAsia="Times New Roman" w:hAnsiTheme="minorHAnsi" w:cstheme="minorHAnsi"/>
                <w:b/>
                <w:sz w:val="22"/>
                <w:szCs w:val="22"/>
              </w:rPr>
            </w:pPr>
            <w:r w:rsidRPr="00E8689C">
              <w:rPr>
                <w:rFonts w:asciiTheme="minorHAnsi" w:eastAsia="Times New Roman" w:hAnsiTheme="minorHAnsi" w:cstheme="minorHAnsi"/>
                <w:b/>
                <w:sz w:val="22"/>
                <w:szCs w:val="22"/>
              </w:rPr>
              <w:t>6</w:t>
            </w:r>
          </w:p>
        </w:tc>
        <w:tc>
          <w:tcPr>
            <w:tcW w:w="8055" w:type="dxa"/>
            <w:tcBorders>
              <w:top w:val="single" w:sz="4" w:space="0" w:color="auto"/>
              <w:left w:val="single" w:sz="4" w:space="0" w:color="auto"/>
              <w:bottom w:val="single" w:sz="4" w:space="0" w:color="auto"/>
              <w:right w:val="single" w:sz="4" w:space="0" w:color="auto"/>
            </w:tcBorders>
          </w:tcPr>
          <w:p w14:paraId="14A16A88" w14:textId="01F06A8B" w:rsidR="0094228A" w:rsidRPr="00E8689C" w:rsidRDefault="00D35088">
            <w:pPr>
              <w:spacing w:before="40" w:after="40"/>
              <w:ind w:right="-1"/>
              <w:jc w:val="both"/>
              <w:rPr>
                <w:rFonts w:asciiTheme="minorHAnsi" w:hAnsiTheme="minorHAnsi" w:cstheme="minorHAnsi"/>
                <w:b/>
                <w:color w:val="auto"/>
                <w:sz w:val="22"/>
                <w:szCs w:val="22"/>
              </w:rPr>
            </w:pPr>
            <w:r w:rsidRPr="00E8689C">
              <w:rPr>
                <w:rFonts w:asciiTheme="minorHAnsi" w:hAnsiTheme="minorHAnsi" w:cstheme="minorHAnsi"/>
                <w:b/>
                <w:color w:val="auto"/>
                <w:sz w:val="22"/>
                <w:szCs w:val="22"/>
              </w:rPr>
              <w:t>Contributi finanziari per sponsorizzazioni di attività, progetti e iniziative dell’Ente (con importi da indicare al netto degli oneri fiscali e di legge, se ed in quanto dovuti, che saranno in ogni caso a carico del tesoriere)</w:t>
            </w:r>
          </w:p>
        </w:tc>
        <w:tc>
          <w:tcPr>
            <w:tcW w:w="1221" w:type="dxa"/>
            <w:tcBorders>
              <w:top w:val="single" w:sz="4" w:space="0" w:color="auto"/>
              <w:left w:val="single" w:sz="4" w:space="0" w:color="auto"/>
              <w:bottom w:val="single" w:sz="4" w:space="0" w:color="auto"/>
              <w:right w:val="single" w:sz="4" w:space="0" w:color="auto"/>
            </w:tcBorders>
          </w:tcPr>
          <w:p w14:paraId="0F809A2F" w14:textId="3D0A0398" w:rsidR="0094228A" w:rsidRPr="00E8689C" w:rsidRDefault="009137A7">
            <w:pPr>
              <w:spacing w:before="40" w:after="40"/>
              <w:ind w:right="-1"/>
              <w:jc w:val="center"/>
              <w:rPr>
                <w:rFonts w:asciiTheme="minorHAnsi" w:eastAsia="Times New Roman" w:hAnsiTheme="minorHAnsi" w:cstheme="minorHAnsi"/>
                <w:color w:val="auto"/>
                <w:sz w:val="22"/>
                <w:szCs w:val="22"/>
              </w:rPr>
            </w:pPr>
            <w:r>
              <w:rPr>
                <w:rFonts w:asciiTheme="minorHAnsi" w:eastAsia="Times New Roman" w:hAnsiTheme="minorHAnsi" w:cstheme="minorHAnsi"/>
                <w:color w:val="auto"/>
                <w:sz w:val="22"/>
                <w:szCs w:val="22"/>
              </w:rPr>
              <w:t>25</w:t>
            </w:r>
          </w:p>
        </w:tc>
      </w:tr>
    </w:tbl>
    <w:p w14:paraId="4C9D2784" w14:textId="2C85DDA8" w:rsidR="00671490" w:rsidRPr="002F2022" w:rsidRDefault="00671490" w:rsidP="00671490">
      <w:pPr>
        <w:autoSpaceDE w:val="0"/>
        <w:autoSpaceDN w:val="0"/>
        <w:adjustRightInd w:val="0"/>
        <w:ind w:left="54"/>
        <w:rPr>
          <w:rFonts w:asciiTheme="minorHAnsi" w:hAnsiTheme="minorHAnsi" w:cstheme="minorHAnsi"/>
          <w:b/>
          <w:bCs/>
          <w:u w:val="single"/>
        </w:rPr>
      </w:pPr>
    </w:p>
    <w:p w14:paraId="14E0B07F" w14:textId="79E6ECD5" w:rsidR="00671490" w:rsidRPr="00BF29A9" w:rsidRDefault="00671490" w:rsidP="00CA4485">
      <w:pPr>
        <w:autoSpaceDE w:val="0"/>
        <w:autoSpaceDN w:val="0"/>
        <w:adjustRightInd w:val="0"/>
        <w:rPr>
          <w:rFonts w:asciiTheme="minorHAnsi" w:hAnsiTheme="minorHAnsi" w:cstheme="minorHAnsi"/>
          <w:b/>
          <w:bCs/>
          <w:color w:val="auto"/>
        </w:rPr>
      </w:pPr>
      <w:r w:rsidRPr="00BF29A9">
        <w:rPr>
          <w:rFonts w:asciiTheme="minorHAnsi" w:hAnsiTheme="minorHAnsi" w:cstheme="minorHAnsi"/>
          <w:b/>
          <w:bCs/>
          <w:color w:val="auto"/>
        </w:rPr>
        <w:t>MODALITA’ DI CALCOLO DI OGNI SINGOLO SOTTO CRITERIO</w:t>
      </w:r>
      <w:r w:rsidR="00CA4485" w:rsidRPr="00BF29A9">
        <w:rPr>
          <w:rFonts w:asciiTheme="minorHAnsi" w:hAnsiTheme="minorHAnsi" w:cstheme="minorHAnsi"/>
          <w:b/>
          <w:bCs/>
          <w:color w:val="auto"/>
        </w:rPr>
        <w:t xml:space="preserve"> </w:t>
      </w:r>
      <w:r w:rsidR="00CE6FE9" w:rsidRPr="00BF29A9">
        <w:rPr>
          <w:rFonts w:asciiTheme="minorHAnsi" w:hAnsiTheme="minorHAnsi" w:cstheme="minorHAnsi"/>
          <w:b/>
          <w:bCs/>
          <w:color w:val="auto"/>
        </w:rPr>
        <w:t>OFFERTA TECNICA:</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559"/>
        <w:gridCol w:w="7510"/>
      </w:tblGrid>
      <w:tr w:rsidR="00BF29A9" w:rsidRPr="00BF29A9" w14:paraId="65F5A97B" w14:textId="77777777" w:rsidTr="00BF29A9">
        <w:tc>
          <w:tcPr>
            <w:tcW w:w="68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DFC1B8" w14:textId="77777777" w:rsidR="00671490" w:rsidRPr="00BF29A9" w:rsidRDefault="00671490">
            <w:pPr>
              <w:autoSpaceDE w:val="0"/>
              <w:autoSpaceDN w:val="0"/>
              <w:adjustRightInd w:val="0"/>
              <w:spacing w:before="60"/>
              <w:jc w:val="center"/>
              <w:rPr>
                <w:rFonts w:asciiTheme="minorHAnsi" w:eastAsia="Times New Roman" w:hAnsiTheme="minorHAnsi" w:cstheme="minorHAnsi"/>
                <w:b/>
                <w:color w:val="auto"/>
                <w:sz w:val="22"/>
                <w:szCs w:val="22"/>
              </w:rPr>
            </w:pPr>
            <w:r w:rsidRPr="00BF29A9">
              <w:rPr>
                <w:rFonts w:asciiTheme="minorHAnsi" w:hAnsiTheme="minorHAnsi" w:cstheme="minorHAnsi"/>
                <w:b/>
                <w:color w:val="auto"/>
                <w:sz w:val="22"/>
                <w:szCs w:val="22"/>
              </w:rPr>
              <w:t>N.D.</w:t>
            </w: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17718E" w14:textId="7F6428EC" w:rsidR="00671490" w:rsidRPr="00BF29A9" w:rsidRDefault="00C25F4F" w:rsidP="00671490">
            <w:pPr>
              <w:autoSpaceDE w:val="0"/>
              <w:autoSpaceDN w:val="0"/>
              <w:adjustRightInd w:val="0"/>
              <w:spacing w:before="60"/>
              <w:jc w:val="center"/>
              <w:rPr>
                <w:rFonts w:asciiTheme="minorHAnsi" w:eastAsia="Times New Roman" w:hAnsiTheme="minorHAnsi" w:cstheme="minorHAnsi"/>
                <w:b/>
                <w:color w:val="auto"/>
                <w:sz w:val="22"/>
                <w:szCs w:val="22"/>
              </w:rPr>
            </w:pPr>
            <w:r w:rsidRPr="00BF29A9">
              <w:rPr>
                <w:rFonts w:asciiTheme="minorHAnsi" w:hAnsiTheme="minorHAnsi" w:cstheme="minorHAnsi"/>
                <w:b/>
                <w:color w:val="auto"/>
                <w:sz w:val="22"/>
                <w:szCs w:val="22"/>
              </w:rPr>
              <w:t>S</w:t>
            </w:r>
            <w:r w:rsidR="00886281" w:rsidRPr="00BF29A9">
              <w:rPr>
                <w:rFonts w:asciiTheme="minorHAnsi" w:hAnsiTheme="minorHAnsi" w:cstheme="minorHAnsi"/>
                <w:b/>
                <w:color w:val="auto"/>
                <w:sz w:val="22"/>
                <w:szCs w:val="22"/>
              </w:rPr>
              <w:t>ub c</w:t>
            </w:r>
            <w:r w:rsidR="00671490" w:rsidRPr="00BF29A9">
              <w:rPr>
                <w:rFonts w:asciiTheme="minorHAnsi" w:hAnsiTheme="minorHAnsi" w:cstheme="minorHAnsi"/>
                <w:b/>
                <w:color w:val="auto"/>
                <w:sz w:val="22"/>
                <w:szCs w:val="22"/>
              </w:rPr>
              <w:t>riteri</w:t>
            </w:r>
          </w:p>
        </w:tc>
        <w:tc>
          <w:tcPr>
            <w:tcW w:w="75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6C39E4" w14:textId="77777777" w:rsidR="00671490" w:rsidRPr="00BF29A9" w:rsidRDefault="00671490">
            <w:pPr>
              <w:autoSpaceDE w:val="0"/>
              <w:autoSpaceDN w:val="0"/>
              <w:adjustRightInd w:val="0"/>
              <w:spacing w:before="60"/>
              <w:jc w:val="center"/>
              <w:rPr>
                <w:rFonts w:asciiTheme="minorHAnsi" w:eastAsia="Times New Roman" w:hAnsiTheme="minorHAnsi" w:cstheme="minorHAnsi"/>
                <w:b/>
                <w:color w:val="auto"/>
                <w:sz w:val="22"/>
                <w:szCs w:val="22"/>
              </w:rPr>
            </w:pPr>
            <w:r w:rsidRPr="00BF29A9">
              <w:rPr>
                <w:rFonts w:asciiTheme="minorHAnsi" w:hAnsiTheme="minorHAnsi" w:cstheme="minorHAnsi"/>
                <w:b/>
                <w:color w:val="auto"/>
                <w:sz w:val="22"/>
                <w:szCs w:val="22"/>
              </w:rPr>
              <w:t>Parametro di riferimento e criterio di valutazione</w:t>
            </w:r>
          </w:p>
        </w:tc>
      </w:tr>
      <w:tr w:rsidR="00C25F4F" w:rsidRPr="00E8689C" w14:paraId="1087A92D" w14:textId="77777777" w:rsidTr="00BF29A9">
        <w:trPr>
          <w:trHeight w:val="4986"/>
        </w:trPr>
        <w:tc>
          <w:tcPr>
            <w:tcW w:w="681" w:type="dxa"/>
            <w:tcBorders>
              <w:top w:val="single" w:sz="4" w:space="0" w:color="auto"/>
              <w:left w:val="single" w:sz="4" w:space="0" w:color="auto"/>
              <w:bottom w:val="single" w:sz="4" w:space="0" w:color="auto"/>
              <w:right w:val="single" w:sz="4" w:space="0" w:color="auto"/>
            </w:tcBorders>
            <w:hideMark/>
          </w:tcPr>
          <w:p w14:paraId="1C73C2BB" w14:textId="77777777" w:rsidR="00671490" w:rsidRPr="00E8689C" w:rsidRDefault="00671490" w:rsidP="00EC15F1">
            <w:pPr>
              <w:autoSpaceDE w:val="0"/>
              <w:autoSpaceDN w:val="0"/>
              <w:adjustRightInd w:val="0"/>
              <w:spacing w:before="40"/>
              <w:jc w:val="center"/>
              <w:rPr>
                <w:rFonts w:asciiTheme="minorHAnsi" w:eastAsia="Times New Roman" w:hAnsiTheme="minorHAnsi" w:cstheme="minorHAnsi"/>
                <w:color w:val="auto"/>
                <w:sz w:val="22"/>
                <w:szCs w:val="22"/>
              </w:rPr>
            </w:pPr>
            <w:r w:rsidRPr="00E8689C">
              <w:rPr>
                <w:rFonts w:asciiTheme="minorHAnsi" w:eastAsia="Times New Roman" w:hAnsiTheme="minorHAnsi" w:cstheme="minorHAnsi"/>
                <w:color w:val="auto"/>
                <w:sz w:val="22"/>
                <w:szCs w:val="22"/>
              </w:rPr>
              <w:t>1</w:t>
            </w:r>
          </w:p>
        </w:tc>
        <w:tc>
          <w:tcPr>
            <w:tcW w:w="1559" w:type="dxa"/>
            <w:tcBorders>
              <w:top w:val="single" w:sz="4" w:space="0" w:color="auto"/>
              <w:left w:val="single" w:sz="4" w:space="0" w:color="auto"/>
              <w:bottom w:val="single" w:sz="4" w:space="0" w:color="auto"/>
              <w:right w:val="single" w:sz="4" w:space="0" w:color="auto"/>
            </w:tcBorders>
            <w:hideMark/>
          </w:tcPr>
          <w:p w14:paraId="20023AC1" w14:textId="39F89DDD" w:rsidR="00671490" w:rsidRPr="00BF29A9" w:rsidRDefault="00671490" w:rsidP="00671490">
            <w:pPr>
              <w:autoSpaceDE w:val="0"/>
              <w:autoSpaceDN w:val="0"/>
              <w:adjustRightInd w:val="0"/>
              <w:spacing w:before="40"/>
              <w:rPr>
                <w:rFonts w:asciiTheme="minorHAnsi" w:eastAsia="Times New Roman" w:hAnsiTheme="minorHAnsi" w:cstheme="minorHAnsi"/>
                <w:b/>
                <w:color w:val="auto"/>
                <w:sz w:val="22"/>
                <w:szCs w:val="22"/>
              </w:rPr>
            </w:pPr>
            <w:r w:rsidRPr="00BF29A9">
              <w:rPr>
                <w:rFonts w:asciiTheme="minorHAnsi" w:hAnsiTheme="minorHAnsi" w:cstheme="minorHAnsi"/>
                <w:b/>
                <w:color w:val="auto"/>
                <w:sz w:val="22"/>
                <w:szCs w:val="22"/>
              </w:rPr>
              <w:t xml:space="preserve">Tasso di interesse attivo lordo applicato sulle giacenze di cassa presso l’istituto tesoriere fuori dal circuito della tesoreria unica e su altri conti correnti intestati al Comune </w:t>
            </w:r>
          </w:p>
        </w:tc>
        <w:tc>
          <w:tcPr>
            <w:tcW w:w="7510" w:type="dxa"/>
            <w:tcBorders>
              <w:top w:val="single" w:sz="4" w:space="0" w:color="auto"/>
              <w:left w:val="single" w:sz="4" w:space="0" w:color="auto"/>
              <w:bottom w:val="single" w:sz="4" w:space="0" w:color="auto"/>
              <w:right w:val="single" w:sz="4" w:space="0" w:color="auto"/>
            </w:tcBorders>
          </w:tcPr>
          <w:p w14:paraId="1094C825" w14:textId="2FF9B043" w:rsidR="00671490" w:rsidRPr="009137A7" w:rsidRDefault="00671490">
            <w:pPr>
              <w:spacing w:before="40"/>
              <w:jc w:val="both"/>
              <w:rPr>
                <w:rFonts w:asciiTheme="minorHAnsi" w:eastAsiaTheme="minorEastAsia" w:hAnsiTheme="minorHAnsi" w:cstheme="minorHAnsi"/>
                <w:color w:val="auto"/>
                <w:sz w:val="20"/>
                <w:szCs w:val="20"/>
              </w:rPr>
            </w:pPr>
            <w:r w:rsidRPr="009137A7">
              <w:rPr>
                <w:rFonts w:asciiTheme="minorHAnsi" w:hAnsiTheme="minorHAnsi" w:cstheme="minorHAnsi"/>
                <w:color w:val="auto"/>
                <w:sz w:val="20"/>
                <w:szCs w:val="20"/>
              </w:rPr>
              <w:t>Spread percentuale su Euribor a 3 mesi (base 365) media mese precedente l’inizio di ogni trimestre (desunto dalla stampa specializzata)</w:t>
            </w:r>
            <w:r w:rsidRPr="009137A7">
              <w:rPr>
                <w:rFonts w:asciiTheme="minorHAnsi" w:hAnsiTheme="minorHAnsi" w:cstheme="minorHAnsi"/>
                <w:b/>
                <w:bCs/>
                <w:color w:val="auto"/>
                <w:sz w:val="20"/>
                <w:szCs w:val="20"/>
              </w:rPr>
              <w:t xml:space="preserve"> </w:t>
            </w:r>
            <w:r w:rsidRPr="009137A7">
              <w:rPr>
                <w:rFonts w:asciiTheme="minorHAnsi" w:hAnsiTheme="minorHAnsi" w:cstheme="minorHAnsi"/>
                <w:color w:val="auto"/>
                <w:sz w:val="20"/>
                <w:szCs w:val="20"/>
              </w:rPr>
              <w:t>da indicare con un massimo di due decimali ed esprimere sia in cifre che in lettere – in caso di discordanza prevarrà quello in lettere.</w:t>
            </w:r>
          </w:p>
          <w:p w14:paraId="36CEF89A"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3D23F886" w14:textId="77777777" w:rsidR="00671490" w:rsidRPr="009137A7" w:rsidRDefault="00671490">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se lo spread è minore o uguale a zero            =&gt;                 0 punti</w:t>
            </w:r>
          </w:p>
          <w:p w14:paraId="2801F895" w14:textId="77777777" w:rsidR="00671490" w:rsidRPr="009137A7" w:rsidRDefault="00671490">
            <w:pPr>
              <w:spacing w:before="40"/>
              <w:jc w:val="both"/>
              <w:rPr>
                <w:rFonts w:asciiTheme="minorHAnsi" w:hAnsiTheme="minorHAnsi" w:cstheme="minorHAnsi"/>
                <w:b/>
                <w:bCs/>
                <w:color w:val="auto"/>
                <w:sz w:val="20"/>
                <w:szCs w:val="20"/>
              </w:rPr>
            </w:pPr>
          </w:p>
          <w:p w14:paraId="6EAA460A" w14:textId="7ABE82DB"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154DECA4"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basso spread offerto&gt; di 0)                                     </w:t>
            </w:r>
            <w:r w:rsidRPr="009137A7">
              <w:rPr>
                <w:rFonts w:asciiTheme="minorHAnsi" w:hAnsiTheme="minorHAnsi" w:cstheme="minorHAnsi"/>
                <w:b/>
                <w:color w:val="auto"/>
                <w:sz w:val="20"/>
                <w:szCs w:val="20"/>
              </w:rPr>
              <w:t>1 punto</w:t>
            </w:r>
            <w:r w:rsidRPr="009137A7">
              <w:rPr>
                <w:rFonts w:asciiTheme="minorHAnsi" w:hAnsiTheme="minorHAnsi" w:cstheme="minorHAnsi"/>
                <w:b/>
                <w:bCs/>
                <w:color w:val="auto"/>
                <w:sz w:val="20"/>
                <w:szCs w:val="20"/>
              </w:rPr>
              <w:t xml:space="preserve">    </w:t>
            </w:r>
          </w:p>
          <w:p w14:paraId="697BFE8E" w14:textId="77777777" w:rsidR="00671490" w:rsidRPr="009137A7" w:rsidRDefault="00671490">
            <w:pPr>
              <w:spacing w:before="40"/>
              <w:jc w:val="both"/>
              <w:rPr>
                <w:rFonts w:asciiTheme="minorHAnsi" w:hAnsiTheme="minorHAnsi" w:cstheme="minorHAnsi"/>
                <w:b/>
                <w:bCs/>
                <w:color w:val="auto"/>
                <w:sz w:val="20"/>
                <w:szCs w:val="20"/>
              </w:rPr>
            </w:pPr>
          </w:p>
          <w:p w14:paraId="54E18984" w14:textId="4C182183"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6B65776D" w14:textId="333CB09B"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alto spread offerto&gt; di 0)                                        </w:t>
            </w:r>
            <w:r w:rsidR="00CE6FE9" w:rsidRPr="009137A7">
              <w:rPr>
                <w:rFonts w:asciiTheme="minorHAnsi" w:hAnsiTheme="minorHAnsi" w:cstheme="minorHAnsi"/>
                <w:b/>
                <w:color w:val="auto"/>
                <w:sz w:val="20"/>
                <w:szCs w:val="20"/>
              </w:rPr>
              <w:t>5</w:t>
            </w:r>
            <w:r w:rsidRPr="009137A7">
              <w:rPr>
                <w:rFonts w:asciiTheme="minorHAnsi" w:hAnsiTheme="minorHAnsi" w:cstheme="minorHAnsi"/>
                <w:b/>
                <w:color w:val="auto"/>
                <w:sz w:val="20"/>
                <w:szCs w:val="20"/>
              </w:rPr>
              <w:t xml:space="preserve"> punti</w:t>
            </w:r>
            <w:r w:rsidRPr="009137A7">
              <w:rPr>
                <w:rFonts w:asciiTheme="minorHAnsi" w:hAnsiTheme="minorHAnsi" w:cstheme="minorHAnsi"/>
                <w:b/>
                <w:bCs/>
                <w:color w:val="auto"/>
                <w:sz w:val="20"/>
                <w:szCs w:val="20"/>
              </w:rPr>
              <w:t xml:space="preserve">    </w:t>
            </w:r>
          </w:p>
          <w:p w14:paraId="2EA36EB5" w14:textId="77777777" w:rsidR="00671490" w:rsidRPr="009137A7" w:rsidRDefault="00671490">
            <w:pPr>
              <w:spacing w:before="40"/>
              <w:jc w:val="both"/>
              <w:rPr>
                <w:rFonts w:asciiTheme="minorHAnsi" w:hAnsiTheme="minorHAnsi" w:cstheme="minorHAnsi"/>
                <w:b/>
                <w:bCs/>
                <w:color w:val="auto"/>
                <w:sz w:val="20"/>
                <w:szCs w:val="20"/>
              </w:rPr>
            </w:pPr>
          </w:p>
          <w:p w14:paraId="4EDAF4FD" w14:textId="1E4C6871"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40F56294" w14:textId="77777777" w:rsidR="00671490" w:rsidRPr="009137A7" w:rsidRDefault="00671490">
            <w:pPr>
              <w:spacing w:before="40"/>
              <w:jc w:val="both"/>
              <w:rPr>
                <w:rFonts w:asciiTheme="minorHAnsi" w:hAnsiTheme="minorHAnsi" w:cstheme="minorHAnsi"/>
                <w:b/>
                <w:color w:val="auto"/>
                <w:sz w:val="20"/>
                <w:szCs w:val="20"/>
              </w:rPr>
            </w:pPr>
            <w:r w:rsidRPr="009137A7">
              <w:rPr>
                <w:rFonts w:asciiTheme="minorHAnsi" w:hAnsiTheme="minorHAnsi" w:cstheme="minorHAnsi"/>
                <w:color w:val="auto"/>
                <w:sz w:val="20"/>
                <w:szCs w:val="20"/>
              </w:rPr>
              <w:t xml:space="preserve">                                                                                         </w:t>
            </w:r>
            <w:r w:rsidRPr="009137A7">
              <w:rPr>
                <w:rFonts w:asciiTheme="minorHAnsi" w:hAnsiTheme="minorHAnsi" w:cstheme="minorHAnsi"/>
                <w:b/>
                <w:color w:val="auto"/>
                <w:sz w:val="20"/>
                <w:szCs w:val="20"/>
              </w:rPr>
              <w:t>v. formula p.i.</w:t>
            </w:r>
          </w:p>
          <w:p w14:paraId="5E915726" w14:textId="77777777" w:rsidR="00560568" w:rsidRPr="009137A7" w:rsidRDefault="00560568">
            <w:pPr>
              <w:spacing w:before="40"/>
              <w:jc w:val="both"/>
              <w:rPr>
                <w:rFonts w:asciiTheme="minorHAnsi" w:hAnsiTheme="minorHAnsi" w:cstheme="minorHAnsi"/>
                <w:color w:val="auto"/>
                <w:sz w:val="20"/>
                <w:szCs w:val="20"/>
              </w:rPr>
            </w:pPr>
          </w:p>
          <w:p w14:paraId="20D3AB59" w14:textId="77777777" w:rsidR="00671490" w:rsidRPr="009137A7" w:rsidRDefault="00671490">
            <w:pPr>
              <w:autoSpaceDE w:val="0"/>
              <w:autoSpaceDN w:val="0"/>
              <w:adjustRightInd w:val="0"/>
              <w:rPr>
                <w:rFonts w:asciiTheme="minorHAnsi" w:hAnsiTheme="minorHAnsi" w:cstheme="minorHAnsi"/>
                <w:b/>
                <w:bCs/>
                <w:color w:val="auto"/>
                <w:sz w:val="20"/>
                <w:szCs w:val="20"/>
              </w:rPr>
            </w:pPr>
          </w:p>
          <w:p w14:paraId="7361382A" w14:textId="216914C5"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560568" w:rsidRPr="009137A7">
              <w:rPr>
                <w:rFonts w:asciiTheme="minorHAnsi" w:hAnsiTheme="minorHAnsi" w:cstheme="minorHAnsi"/>
                <w:bCs/>
                <w:color w:val="auto"/>
                <w:sz w:val="20"/>
                <w:szCs w:val="20"/>
              </w:rPr>
              <w:t xml:space="preserve">        </w:t>
            </w:r>
            <w:r w:rsidR="00E8689C" w:rsidRPr="009137A7">
              <w:rPr>
                <w:rFonts w:asciiTheme="minorHAnsi" w:hAnsiTheme="minorHAnsi" w:cstheme="minorHAnsi"/>
                <w:bCs/>
                <w:color w:val="auto"/>
                <w:sz w:val="20"/>
                <w:szCs w:val="20"/>
              </w:rPr>
              <w:t xml:space="preserve"> </w:t>
            </w:r>
            <w:r w:rsidRPr="009137A7">
              <w:rPr>
                <w:rFonts w:asciiTheme="minorHAnsi" w:hAnsiTheme="minorHAnsi" w:cstheme="minorHAnsi"/>
                <w:bCs/>
                <w:color w:val="auto"/>
                <w:sz w:val="20"/>
                <w:szCs w:val="20"/>
              </w:rPr>
              <w:t>(offerta intermedia – offerta peggiore)*(punt. Max – punt. Min.)</w:t>
            </w:r>
          </w:p>
          <w:p w14:paraId="73B4A45B" w14:textId="5C14731D"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w:t>
            </w:r>
            <w:r w:rsidR="00560568" w:rsidRPr="009137A7">
              <w:rPr>
                <w:rFonts w:asciiTheme="minorHAnsi" w:hAnsiTheme="minorHAnsi" w:cstheme="minorHAnsi"/>
                <w:bCs/>
                <w:color w:val="auto"/>
                <w:sz w:val="20"/>
                <w:szCs w:val="20"/>
              </w:rPr>
              <w:t>---</w:t>
            </w:r>
            <w:r w:rsidRPr="009137A7">
              <w:rPr>
                <w:rFonts w:asciiTheme="minorHAnsi" w:hAnsiTheme="minorHAnsi" w:cstheme="minorHAnsi"/>
                <w:bCs/>
                <w:color w:val="auto"/>
                <w:sz w:val="20"/>
                <w:szCs w:val="20"/>
              </w:rPr>
              <w:t>-----------------------------------------------------------------------  + punt. Minimo</w:t>
            </w:r>
          </w:p>
          <w:p w14:paraId="79B0D927" w14:textId="483028F5" w:rsidR="00671490" w:rsidRPr="009137A7" w:rsidRDefault="00671490" w:rsidP="00BF29A9">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tc>
      </w:tr>
      <w:tr w:rsidR="00C25F4F" w:rsidRPr="00E8689C" w14:paraId="2DEEDA99" w14:textId="77777777" w:rsidTr="00BF29A9">
        <w:tc>
          <w:tcPr>
            <w:tcW w:w="681" w:type="dxa"/>
            <w:tcBorders>
              <w:top w:val="single" w:sz="4" w:space="0" w:color="auto"/>
              <w:left w:val="single" w:sz="4" w:space="0" w:color="auto"/>
              <w:bottom w:val="single" w:sz="4" w:space="0" w:color="auto"/>
              <w:right w:val="single" w:sz="4" w:space="0" w:color="auto"/>
            </w:tcBorders>
            <w:hideMark/>
          </w:tcPr>
          <w:p w14:paraId="3F71EE80" w14:textId="77777777" w:rsidR="00671490" w:rsidRPr="00E8689C" w:rsidRDefault="00671490" w:rsidP="00EC15F1">
            <w:pPr>
              <w:autoSpaceDE w:val="0"/>
              <w:autoSpaceDN w:val="0"/>
              <w:adjustRightInd w:val="0"/>
              <w:spacing w:before="40"/>
              <w:jc w:val="center"/>
              <w:rPr>
                <w:rFonts w:asciiTheme="minorHAnsi" w:eastAsia="Times New Roman" w:hAnsiTheme="minorHAnsi" w:cstheme="minorHAnsi"/>
                <w:b/>
                <w:bCs/>
                <w:color w:val="auto"/>
                <w:sz w:val="22"/>
                <w:szCs w:val="22"/>
              </w:rPr>
            </w:pPr>
            <w:r w:rsidRPr="00E8689C">
              <w:rPr>
                <w:rFonts w:asciiTheme="minorHAnsi" w:hAnsiTheme="minorHAnsi" w:cstheme="minorHAnsi"/>
                <w:b/>
                <w:bCs/>
                <w:color w:val="auto"/>
                <w:sz w:val="22"/>
                <w:szCs w:val="22"/>
              </w:rPr>
              <w:lastRenderedPageBreak/>
              <w:t>2</w:t>
            </w:r>
          </w:p>
        </w:tc>
        <w:tc>
          <w:tcPr>
            <w:tcW w:w="1559" w:type="dxa"/>
            <w:tcBorders>
              <w:top w:val="single" w:sz="4" w:space="0" w:color="auto"/>
              <w:left w:val="single" w:sz="4" w:space="0" w:color="auto"/>
              <w:bottom w:val="single" w:sz="4" w:space="0" w:color="auto"/>
              <w:right w:val="single" w:sz="4" w:space="0" w:color="auto"/>
            </w:tcBorders>
            <w:hideMark/>
          </w:tcPr>
          <w:p w14:paraId="10D78576" w14:textId="2F7F6094" w:rsidR="00671490" w:rsidRPr="00BF29A9" w:rsidRDefault="00671490" w:rsidP="00671490">
            <w:pPr>
              <w:autoSpaceDE w:val="0"/>
              <w:autoSpaceDN w:val="0"/>
              <w:adjustRightInd w:val="0"/>
              <w:spacing w:before="40"/>
              <w:rPr>
                <w:rFonts w:asciiTheme="minorHAnsi" w:eastAsiaTheme="minorEastAsia" w:hAnsiTheme="minorHAnsi" w:cstheme="minorHAnsi"/>
                <w:b/>
                <w:color w:val="auto"/>
                <w:sz w:val="22"/>
                <w:szCs w:val="22"/>
              </w:rPr>
            </w:pPr>
            <w:r w:rsidRPr="00BF29A9">
              <w:rPr>
                <w:rFonts w:asciiTheme="minorHAnsi" w:hAnsiTheme="minorHAnsi" w:cstheme="minorHAnsi"/>
                <w:b/>
                <w:color w:val="auto"/>
                <w:sz w:val="22"/>
                <w:szCs w:val="22"/>
              </w:rPr>
              <w:t>Tasso di interesse passivo applicato su eventuali anticipazioni di tesoreria con capitalizzazione trimestrale e franco di commissione di massimo scoperto e/o corrispettivo per disponibilità creditizia (o altra denominazione equivalente)</w:t>
            </w:r>
          </w:p>
        </w:tc>
        <w:tc>
          <w:tcPr>
            <w:tcW w:w="7510" w:type="dxa"/>
            <w:tcBorders>
              <w:top w:val="single" w:sz="4" w:space="0" w:color="auto"/>
              <w:left w:val="single" w:sz="4" w:space="0" w:color="auto"/>
              <w:bottom w:val="single" w:sz="4" w:space="0" w:color="auto"/>
              <w:right w:val="single" w:sz="4" w:space="0" w:color="auto"/>
            </w:tcBorders>
          </w:tcPr>
          <w:p w14:paraId="3727B4FE" w14:textId="77777777" w:rsidR="00671490" w:rsidRPr="009137A7" w:rsidRDefault="00671490">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Spread percentuale in aumento o in diminuzione su Euribor a 3 mesi (base 365) riferito alla media del mese precedente l’inizio di ciascun trimestre da indicare con un massimo di due decimali e da esprimere sia in cifre che in lettere – in caso di discordanza prevarrà quello in lettere.</w:t>
            </w:r>
          </w:p>
          <w:p w14:paraId="095745CD"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741D6E8F"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282760C8"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alto spread offerto)                                           </w:t>
            </w:r>
            <w:r w:rsidRPr="009137A7">
              <w:rPr>
                <w:rFonts w:asciiTheme="minorHAnsi" w:hAnsiTheme="minorHAnsi" w:cstheme="minorHAnsi"/>
                <w:b/>
                <w:color w:val="auto"/>
                <w:sz w:val="20"/>
                <w:szCs w:val="20"/>
              </w:rPr>
              <w:t>1 punto</w:t>
            </w:r>
            <w:r w:rsidRPr="009137A7">
              <w:rPr>
                <w:rFonts w:asciiTheme="minorHAnsi" w:hAnsiTheme="minorHAnsi" w:cstheme="minorHAnsi"/>
                <w:b/>
                <w:bCs/>
                <w:color w:val="auto"/>
                <w:sz w:val="20"/>
                <w:szCs w:val="20"/>
              </w:rPr>
              <w:t xml:space="preserve">    </w:t>
            </w:r>
          </w:p>
          <w:p w14:paraId="09B8A3D0" w14:textId="77777777" w:rsidR="00671490" w:rsidRPr="009137A7" w:rsidRDefault="00671490">
            <w:pPr>
              <w:spacing w:before="40"/>
              <w:jc w:val="both"/>
              <w:rPr>
                <w:rFonts w:asciiTheme="minorHAnsi" w:hAnsiTheme="minorHAnsi" w:cstheme="minorHAnsi"/>
                <w:b/>
                <w:bCs/>
                <w:color w:val="auto"/>
                <w:sz w:val="20"/>
                <w:szCs w:val="20"/>
              </w:rPr>
            </w:pPr>
          </w:p>
          <w:p w14:paraId="0B711D29" w14:textId="77777777"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0D786306" w14:textId="1E946AC6"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basso spread offerto)                                       </w:t>
            </w:r>
            <w:r w:rsidR="00D10F1F" w:rsidRPr="009137A7">
              <w:rPr>
                <w:rFonts w:asciiTheme="minorHAnsi" w:hAnsiTheme="minorHAnsi" w:cstheme="minorHAnsi"/>
                <w:color w:val="auto"/>
                <w:sz w:val="20"/>
                <w:szCs w:val="20"/>
              </w:rPr>
              <w:t xml:space="preserve">  </w:t>
            </w:r>
            <w:r w:rsidR="00CE6FE9" w:rsidRPr="009137A7">
              <w:rPr>
                <w:rFonts w:asciiTheme="minorHAnsi" w:hAnsiTheme="minorHAnsi" w:cstheme="minorHAnsi"/>
                <w:b/>
                <w:color w:val="auto"/>
                <w:sz w:val="20"/>
                <w:szCs w:val="20"/>
              </w:rPr>
              <w:t>5</w:t>
            </w:r>
            <w:r w:rsidR="00D10F1F" w:rsidRPr="009137A7">
              <w:rPr>
                <w:rFonts w:asciiTheme="minorHAnsi" w:hAnsiTheme="minorHAnsi" w:cstheme="minorHAnsi"/>
                <w:b/>
                <w:color w:val="auto"/>
                <w:sz w:val="20"/>
                <w:szCs w:val="20"/>
              </w:rPr>
              <w:t xml:space="preserve"> </w:t>
            </w:r>
            <w:r w:rsidRPr="009137A7">
              <w:rPr>
                <w:rFonts w:asciiTheme="minorHAnsi" w:hAnsiTheme="minorHAnsi" w:cstheme="minorHAnsi"/>
                <w:b/>
                <w:color w:val="auto"/>
                <w:sz w:val="20"/>
                <w:szCs w:val="20"/>
              </w:rPr>
              <w:t>punti</w:t>
            </w:r>
            <w:r w:rsidRPr="009137A7">
              <w:rPr>
                <w:rFonts w:asciiTheme="minorHAnsi" w:hAnsiTheme="minorHAnsi" w:cstheme="minorHAnsi"/>
                <w:b/>
                <w:bCs/>
                <w:color w:val="auto"/>
                <w:sz w:val="20"/>
                <w:szCs w:val="20"/>
              </w:rPr>
              <w:t xml:space="preserve">    </w:t>
            </w:r>
          </w:p>
          <w:p w14:paraId="5E7B8856" w14:textId="77777777" w:rsidR="00671490" w:rsidRPr="009137A7" w:rsidRDefault="00671490">
            <w:pPr>
              <w:spacing w:before="40"/>
              <w:jc w:val="both"/>
              <w:rPr>
                <w:rFonts w:asciiTheme="minorHAnsi" w:hAnsiTheme="minorHAnsi" w:cstheme="minorHAnsi"/>
                <w:b/>
                <w:bCs/>
                <w:color w:val="auto"/>
                <w:sz w:val="20"/>
                <w:szCs w:val="20"/>
              </w:rPr>
            </w:pPr>
          </w:p>
          <w:p w14:paraId="442A3D0F" w14:textId="77777777"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intermedia</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23753EEB" w14:textId="77777777" w:rsidR="00671490" w:rsidRPr="009137A7" w:rsidRDefault="00671490">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6107CD5F" w14:textId="77777777" w:rsidR="00560568" w:rsidRPr="009137A7" w:rsidRDefault="00560568">
            <w:pPr>
              <w:spacing w:before="40"/>
              <w:jc w:val="both"/>
              <w:rPr>
                <w:rFonts w:asciiTheme="minorHAnsi" w:hAnsiTheme="minorHAnsi" w:cstheme="minorHAnsi"/>
                <w:b/>
                <w:color w:val="auto"/>
                <w:sz w:val="20"/>
                <w:szCs w:val="20"/>
              </w:rPr>
            </w:pPr>
          </w:p>
          <w:p w14:paraId="63FB885F" w14:textId="77777777" w:rsidR="00671490" w:rsidRPr="009137A7" w:rsidRDefault="00671490">
            <w:pPr>
              <w:autoSpaceDE w:val="0"/>
              <w:autoSpaceDN w:val="0"/>
              <w:adjustRightInd w:val="0"/>
              <w:rPr>
                <w:rFonts w:asciiTheme="minorHAnsi" w:hAnsiTheme="minorHAnsi" w:cstheme="minorHAnsi"/>
                <w:b/>
                <w:bCs/>
                <w:color w:val="auto"/>
                <w:sz w:val="20"/>
                <w:szCs w:val="20"/>
              </w:rPr>
            </w:pPr>
          </w:p>
          <w:p w14:paraId="43AB9DE5" w14:textId="77777777"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(offerta intermedia – offerta peggiore)*(punt. Max – punt. Min.)</w:t>
            </w:r>
          </w:p>
          <w:p w14:paraId="29D53DEC" w14:textId="350A5CBF"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  + punt. Minimo</w:t>
            </w:r>
          </w:p>
          <w:p w14:paraId="6BEAE8B8" w14:textId="7869ED2A" w:rsidR="00671490" w:rsidRPr="009137A7" w:rsidRDefault="00671490" w:rsidP="002F2022">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tc>
      </w:tr>
      <w:tr w:rsidR="00A47D52" w:rsidRPr="00E8689C" w14:paraId="240CD856" w14:textId="77777777" w:rsidTr="00BF29A9">
        <w:tc>
          <w:tcPr>
            <w:tcW w:w="681" w:type="dxa"/>
            <w:tcBorders>
              <w:top w:val="single" w:sz="4" w:space="0" w:color="auto"/>
              <w:left w:val="single" w:sz="4" w:space="0" w:color="auto"/>
              <w:bottom w:val="single" w:sz="4" w:space="0" w:color="auto"/>
              <w:right w:val="single" w:sz="4" w:space="0" w:color="auto"/>
            </w:tcBorders>
          </w:tcPr>
          <w:p w14:paraId="14B52D5D" w14:textId="182FB877" w:rsidR="00A47D52" w:rsidRPr="00E8689C" w:rsidRDefault="00EC15F1" w:rsidP="00EC15F1">
            <w:pPr>
              <w:autoSpaceDE w:val="0"/>
              <w:autoSpaceDN w:val="0"/>
              <w:adjustRightInd w:val="0"/>
              <w:spacing w:before="40"/>
              <w:jc w:val="center"/>
              <w:rPr>
                <w:rFonts w:asciiTheme="minorHAnsi" w:hAnsiTheme="minorHAnsi" w:cstheme="minorHAnsi"/>
                <w:b/>
                <w:bCs/>
                <w:color w:val="auto"/>
                <w:sz w:val="22"/>
                <w:szCs w:val="22"/>
              </w:rPr>
            </w:pPr>
            <w:r w:rsidRPr="00E8689C">
              <w:rPr>
                <w:rFonts w:asciiTheme="minorHAnsi" w:hAnsiTheme="minorHAnsi" w:cstheme="minorHAnsi"/>
                <w:b/>
                <w:bCs/>
                <w:color w:val="auto"/>
                <w:sz w:val="22"/>
                <w:szCs w:val="22"/>
              </w:rPr>
              <w:t>3</w:t>
            </w:r>
          </w:p>
        </w:tc>
        <w:tc>
          <w:tcPr>
            <w:tcW w:w="1559" w:type="dxa"/>
            <w:tcBorders>
              <w:top w:val="single" w:sz="4" w:space="0" w:color="auto"/>
              <w:left w:val="single" w:sz="4" w:space="0" w:color="auto"/>
              <w:bottom w:val="single" w:sz="4" w:space="0" w:color="auto"/>
              <w:right w:val="single" w:sz="4" w:space="0" w:color="auto"/>
            </w:tcBorders>
          </w:tcPr>
          <w:p w14:paraId="30B52B4A" w14:textId="77777777" w:rsidR="00B83EC3" w:rsidRPr="00E8689C" w:rsidRDefault="00B83EC3" w:rsidP="00B83EC3">
            <w:pPr>
              <w:spacing w:before="40" w:after="40"/>
              <w:ind w:right="-1"/>
              <w:jc w:val="both"/>
              <w:rPr>
                <w:rFonts w:asciiTheme="minorHAnsi" w:hAnsiTheme="minorHAnsi" w:cstheme="minorHAnsi"/>
                <w:b/>
                <w:color w:val="auto"/>
                <w:sz w:val="22"/>
                <w:szCs w:val="22"/>
              </w:rPr>
            </w:pPr>
            <w:r w:rsidRPr="00E8689C">
              <w:rPr>
                <w:rFonts w:asciiTheme="minorHAnsi" w:hAnsiTheme="minorHAnsi" w:cstheme="minorHAnsi"/>
                <w:b/>
                <w:color w:val="auto"/>
                <w:sz w:val="22"/>
                <w:szCs w:val="22"/>
              </w:rPr>
              <w:t xml:space="preserve">Modalità organizzative del servizio: </w:t>
            </w:r>
          </w:p>
          <w:p w14:paraId="314A7832" w14:textId="235CBDDE" w:rsidR="00B83EC3" w:rsidRPr="00E8689C" w:rsidRDefault="00B83EC3" w:rsidP="00B83EC3">
            <w:pPr>
              <w:spacing w:before="40" w:after="40"/>
              <w:ind w:right="-1"/>
              <w:jc w:val="both"/>
              <w:rPr>
                <w:rFonts w:asciiTheme="minorHAnsi" w:eastAsia="Times New Roman" w:hAnsiTheme="minorHAnsi" w:cstheme="minorHAnsi"/>
                <w:b/>
                <w:color w:val="auto"/>
                <w:sz w:val="22"/>
                <w:szCs w:val="22"/>
              </w:rPr>
            </w:pPr>
            <w:r w:rsidRPr="00E8689C">
              <w:rPr>
                <w:rFonts w:asciiTheme="minorHAnsi" w:hAnsiTheme="minorHAnsi" w:cstheme="minorHAnsi"/>
                <w:b/>
                <w:color w:val="auto"/>
                <w:sz w:val="22"/>
                <w:szCs w:val="22"/>
              </w:rPr>
              <w:t>fruibilità ed accessibilità del servizio (es. numero di filiali presenti in ambito comunale</w:t>
            </w:r>
            <w:r w:rsidR="00C27ECC" w:rsidRPr="00E8689C">
              <w:rPr>
                <w:rFonts w:asciiTheme="minorHAnsi" w:hAnsiTheme="minorHAnsi" w:cstheme="minorHAnsi"/>
                <w:b/>
                <w:color w:val="auto"/>
                <w:sz w:val="22"/>
                <w:szCs w:val="22"/>
              </w:rPr>
              <w:t xml:space="preserve"> e consequenziale</w:t>
            </w:r>
            <w:r w:rsidRPr="00E8689C">
              <w:rPr>
                <w:rFonts w:asciiTheme="minorHAnsi" w:hAnsiTheme="minorHAnsi" w:cstheme="minorHAnsi"/>
                <w:b/>
                <w:color w:val="auto"/>
                <w:sz w:val="22"/>
                <w:szCs w:val="22"/>
              </w:rPr>
              <w:t xml:space="preserve"> orario di apertura settimanale degli sportelli dedicati)</w:t>
            </w:r>
          </w:p>
          <w:p w14:paraId="059A13DF" w14:textId="77777777" w:rsidR="00A47D52" w:rsidRPr="00E8689C" w:rsidRDefault="00A47D52" w:rsidP="00671490">
            <w:pPr>
              <w:autoSpaceDE w:val="0"/>
              <w:autoSpaceDN w:val="0"/>
              <w:adjustRightInd w:val="0"/>
              <w:spacing w:before="40"/>
              <w:rPr>
                <w:rFonts w:asciiTheme="minorHAnsi" w:hAnsiTheme="minorHAnsi" w:cstheme="minorHAnsi"/>
                <w:b/>
                <w:color w:val="EE0000"/>
                <w:sz w:val="22"/>
                <w:szCs w:val="22"/>
              </w:rPr>
            </w:pPr>
          </w:p>
        </w:tc>
        <w:tc>
          <w:tcPr>
            <w:tcW w:w="7510" w:type="dxa"/>
            <w:tcBorders>
              <w:top w:val="single" w:sz="4" w:space="0" w:color="auto"/>
              <w:left w:val="single" w:sz="4" w:space="0" w:color="auto"/>
              <w:bottom w:val="single" w:sz="4" w:space="0" w:color="auto"/>
              <w:right w:val="single" w:sz="4" w:space="0" w:color="auto"/>
            </w:tcBorders>
          </w:tcPr>
          <w:p w14:paraId="4DF22ED7" w14:textId="47EA86D2" w:rsidR="00CA4485" w:rsidRPr="009137A7" w:rsidRDefault="00CA4485">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Valore della </w:t>
            </w:r>
            <w:r w:rsidR="00C27ECC" w:rsidRPr="009137A7">
              <w:rPr>
                <w:rFonts w:asciiTheme="minorHAnsi" w:hAnsiTheme="minorHAnsi" w:cstheme="minorHAnsi"/>
                <w:color w:val="auto"/>
                <w:sz w:val="20"/>
                <w:szCs w:val="20"/>
              </w:rPr>
              <w:t xml:space="preserve">maggiore </w:t>
            </w:r>
            <w:r w:rsidRPr="009137A7">
              <w:rPr>
                <w:rFonts w:asciiTheme="minorHAnsi" w:hAnsiTheme="minorHAnsi" w:cstheme="minorHAnsi"/>
                <w:color w:val="auto"/>
                <w:sz w:val="20"/>
                <w:szCs w:val="20"/>
              </w:rPr>
              <w:t>presenza di filiali nell’ambito del territorio comunale e valore de</w:t>
            </w:r>
            <w:r w:rsidR="00C27ECC" w:rsidRPr="009137A7">
              <w:rPr>
                <w:rFonts w:asciiTheme="minorHAnsi" w:hAnsiTheme="minorHAnsi" w:cstheme="minorHAnsi"/>
                <w:color w:val="auto"/>
                <w:sz w:val="20"/>
                <w:szCs w:val="20"/>
              </w:rPr>
              <w:t>i consequenziali</w:t>
            </w:r>
            <w:r w:rsidRPr="009137A7">
              <w:rPr>
                <w:rFonts w:asciiTheme="minorHAnsi" w:hAnsiTheme="minorHAnsi" w:cstheme="minorHAnsi"/>
                <w:color w:val="auto"/>
                <w:sz w:val="20"/>
                <w:szCs w:val="20"/>
              </w:rPr>
              <w:t xml:space="preserve"> orari di apertura settimanale degli sportelli dedicati.</w:t>
            </w:r>
          </w:p>
          <w:p w14:paraId="48EDB299" w14:textId="77777777" w:rsidR="00CA4485" w:rsidRPr="009137A7" w:rsidRDefault="00CA4485">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2A3BD97D" w14:textId="62ECE9B1" w:rsidR="00C27ECC" w:rsidRPr="009137A7" w:rsidRDefault="00C27ECC" w:rsidP="00C27ECC">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se la presenza di filiali è uguale a zero      =&gt;      0 punti</w:t>
            </w:r>
          </w:p>
          <w:p w14:paraId="55136441" w14:textId="77777777" w:rsidR="00C27ECC" w:rsidRPr="009137A7" w:rsidRDefault="00C27ECC" w:rsidP="00C27ECC">
            <w:pPr>
              <w:spacing w:before="40"/>
              <w:jc w:val="both"/>
              <w:rPr>
                <w:rFonts w:asciiTheme="minorHAnsi" w:hAnsiTheme="minorHAnsi" w:cstheme="minorHAnsi"/>
                <w:b/>
                <w:bCs/>
                <w:color w:val="auto"/>
                <w:sz w:val="20"/>
                <w:szCs w:val="20"/>
              </w:rPr>
            </w:pPr>
          </w:p>
          <w:p w14:paraId="63F9F544"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074321E0" w14:textId="1BD9D8C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basso numero di filiali presenti maggiore di zero)</w:t>
            </w:r>
            <w:r w:rsidRPr="009137A7">
              <w:rPr>
                <w:rFonts w:asciiTheme="minorHAnsi" w:hAnsiTheme="minorHAnsi" w:cstheme="minorHAnsi"/>
                <w:b/>
                <w:color w:val="auto"/>
                <w:sz w:val="20"/>
                <w:szCs w:val="20"/>
              </w:rPr>
              <w:t xml:space="preserve">                  1 punto</w:t>
            </w:r>
            <w:r w:rsidRPr="009137A7">
              <w:rPr>
                <w:rFonts w:asciiTheme="minorHAnsi" w:hAnsiTheme="minorHAnsi" w:cstheme="minorHAnsi"/>
                <w:b/>
                <w:bCs/>
                <w:color w:val="auto"/>
                <w:sz w:val="20"/>
                <w:szCs w:val="20"/>
              </w:rPr>
              <w:t xml:space="preserve">    </w:t>
            </w:r>
          </w:p>
          <w:p w14:paraId="35773EA1"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                                           </w:t>
            </w:r>
          </w:p>
          <w:p w14:paraId="3AAA7F6E" w14:textId="77777777" w:rsidR="00C27ECC" w:rsidRPr="009137A7" w:rsidRDefault="00C27ECC" w:rsidP="00C27ECC">
            <w:pPr>
              <w:spacing w:before="40"/>
              <w:jc w:val="both"/>
              <w:rPr>
                <w:rFonts w:asciiTheme="minorHAnsi" w:hAnsiTheme="minorHAnsi" w:cstheme="minorHAnsi"/>
                <w:b/>
                <w:bCs/>
                <w:color w:val="auto"/>
                <w:sz w:val="20"/>
                <w:szCs w:val="20"/>
              </w:rPr>
            </w:pPr>
          </w:p>
          <w:p w14:paraId="39E769BD"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7DD05C23" w14:textId="5BBBD86E"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alto numero di filiali presenti maggiore di zero)</w:t>
            </w:r>
            <w:r w:rsidRPr="009137A7">
              <w:rPr>
                <w:rFonts w:asciiTheme="minorHAnsi" w:hAnsiTheme="minorHAnsi" w:cstheme="minorHAnsi"/>
                <w:b/>
                <w:color w:val="auto"/>
                <w:sz w:val="20"/>
                <w:szCs w:val="20"/>
              </w:rPr>
              <w:t xml:space="preserve">                  </w:t>
            </w:r>
            <w:r w:rsidR="009137A7">
              <w:rPr>
                <w:rFonts w:asciiTheme="minorHAnsi" w:hAnsiTheme="minorHAnsi" w:cstheme="minorHAnsi"/>
                <w:b/>
                <w:color w:val="auto"/>
                <w:sz w:val="20"/>
                <w:szCs w:val="20"/>
              </w:rPr>
              <w:t>1</w:t>
            </w:r>
            <w:r w:rsidRPr="009137A7">
              <w:rPr>
                <w:rFonts w:asciiTheme="minorHAnsi" w:hAnsiTheme="minorHAnsi" w:cstheme="minorHAnsi"/>
                <w:b/>
                <w:color w:val="auto"/>
                <w:sz w:val="20"/>
                <w:szCs w:val="20"/>
              </w:rPr>
              <w:t>0 punti</w:t>
            </w:r>
            <w:r w:rsidRPr="009137A7">
              <w:rPr>
                <w:rFonts w:asciiTheme="minorHAnsi" w:hAnsiTheme="minorHAnsi" w:cstheme="minorHAnsi"/>
                <w:b/>
                <w:bCs/>
                <w:color w:val="auto"/>
                <w:sz w:val="20"/>
                <w:szCs w:val="20"/>
              </w:rPr>
              <w:t xml:space="preserve">    </w:t>
            </w:r>
          </w:p>
          <w:p w14:paraId="3D6B9ACF" w14:textId="77777777" w:rsidR="00C27ECC" w:rsidRPr="009137A7" w:rsidRDefault="00C27ECC" w:rsidP="00C27ECC">
            <w:pPr>
              <w:spacing w:before="40"/>
              <w:jc w:val="both"/>
              <w:rPr>
                <w:rFonts w:asciiTheme="minorHAnsi" w:hAnsiTheme="minorHAnsi" w:cstheme="minorHAnsi"/>
                <w:b/>
                <w:bCs/>
                <w:color w:val="auto"/>
                <w:sz w:val="20"/>
                <w:szCs w:val="20"/>
              </w:rPr>
            </w:pPr>
          </w:p>
          <w:p w14:paraId="641EC6D9"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0BBF4FE6" w14:textId="77777777" w:rsidR="00C27ECC" w:rsidRPr="009137A7" w:rsidRDefault="00C27ECC" w:rsidP="00C27ECC">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4568CE98" w14:textId="77777777" w:rsidR="00C27ECC" w:rsidRPr="009137A7" w:rsidRDefault="00C27ECC" w:rsidP="00C27ECC">
            <w:pPr>
              <w:autoSpaceDE w:val="0"/>
              <w:autoSpaceDN w:val="0"/>
              <w:adjustRightInd w:val="0"/>
              <w:rPr>
                <w:rFonts w:asciiTheme="minorHAnsi" w:hAnsiTheme="minorHAnsi" w:cstheme="minorHAnsi"/>
                <w:b/>
                <w:bCs/>
                <w:color w:val="auto"/>
                <w:sz w:val="20"/>
                <w:szCs w:val="20"/>
              </w:rPr>
            </w:pPr>
          </w:p>
          <w:p w14:paraId="60CA8538" w14:textId="4545C862"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p>
          <w:p w14:paraId="546593AD" w14:textId="54601BC7"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560568" w:rsidRPr="009137A7">
              <w:rPr>
                <w:rFonts w:asciiTheme="minorHAnsi" w:hAnsiTheme="minorHAnsi" w:cstheme="minorHAnsi"/>
                <w:bCs/>
                <w:color w:val="auto"/>
                <w:sz w:val="20"/>
                <w:szCs w:val="20"/>
              </w:rPr>
              <w:t xml:space="preserve">                       (offerta intermedia – offerta peggiore)*(punt. Max – punt. Min.)</w:t>
            </w:r>
          </w:p>
          <w:p w14:paraId="57DF47FC" w14:textId="11DB75FA"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w:t>
            </w:r>
            <w:r w:rsidR="00560568" w:rsidRPr="009137A7">
              <w:rPr>
                <w:rFonts w:asciiTheme="minorHAnsi" w:hAnsiTheme="minorHAnsi" w:cstheme="minorHAnsi"/>
                <w:bCs/>
                <w:color w:val="auto"/>
                <w:sz w:val="20"/>
                <w:szCs w:val="20"/>
              </w:rPr>
              <w:t>----</w:t>
            </w:r>
            <w:r w:rsidRPr="009137A7">
              <w:rPr>
                <w:rFonts w:asciiTheme="minorHAnsi" w:hAnsiTheme="minorHAnsi" w:cstheme="minorHAnsi"/>
                <w:bCs/>
                <w:color w:val="auto"/>
                <w:sz w:val="20"/>
                <w:szCs w:val="20"/>
              </w:rPr>
              <w:t>------------------------------------------------  + punt. Minimo</w:t>
            </w:r>
          </w:p>
          <w:p w14:paraId="2BD97D38" w14:textId="73661D4F"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p w14:paraId="02F8F648" w14:textId="76295201" w:rsidR="00A47D52" w:rsidRPr="009137A7" w:rsidRDefault="00A47D52">
            <w:pPr>
              <w:autoSpaceDE w:val="0"/>
              <w:autoSpaceDN w:val="0"/>
              <w:adjustRightInd w:val="0"/>
              <w:jc w:val="both"/>
              <w:rPr>
                <w:rFonts w:asciiTheme="minorHAnsi" w:hAnsiTheme="minorHAnsi" w:cstheme="minorHAnsi"/>
                <w:color w:val="auto"/>
                <w:sz w:val="22"/>
                <w:szCs w:val="22"/>
              </w:rPr>
            </w:pPr>
          </w:p>
        </w:tc>
      </w:tr>
      <w:tr w:rsidR="00A47D52" w:rsidRPr="00E8689C" w14:paraId="75B5B35A" w14:textId="77777777" w:rsidTr="00BF29A9">
        <w:tc>
          <w:tcPr>
            <w:tcW w:w="681" w:type="dxa"/>
            <w:tcBorders>
              <w:top w:val="single" w:sz="4" w:space="0" w:color="auto"/>
              <w:left w:val="single" w:sz="4" w:space="0" w:color="auto"/>
              <w:bottom w:val="single" w:sz="4" w:space="0" w:color="auto"/>
              <w:right w:val="single" w:sz="4" w:space="0" w:color="auto"/>
            </w:tcBorders>
          </w:tcPr>
          <w:p w14:paraId="4B3DC427" w14:textId="79C461E7" w:rsidR="00A47D52" w:rsidRPr="00E8689C" w:rsidRDefault="00EC15F1" w:rsidP="00EC15F1">
            <w:pPr>
              <w:autoSpaceDE w:val="0"/>
              <w:autoSpaceDN w:val="0"/>
              <w:adjustRightInd w:val="0"/>
              <w:spacing w:before="40"/>
              <w:jc w:val="center"/>
              <w:rPr>
                <w:rFonts w:asciiTheme="minorHAnsi" w:hAnsiTheme="minorHAnsi" w:cstheme="minorHAnsi"/>
                <w:b/>
                <w:bCs/>
                <w:color w:val="auto"/>
                <w:sz w:val="22"/>
                <w:szCs w:val="22"/>
              </w:rPr>
            </w:pPr>
            <w:r w:rsidRPr="00E8689C">
              <w:rPr>
                <w:rFonts w:asciiTheme="minorHAnsi" w:hAnsiTheme="minorHAnsi" w:cstheme="minorHAnsi"/>
                <w:b/>
                <w:bCs/>
                <w:color w:val="auto"/>
                <w:sz w:val="22"/>
                <w:szCs w:val="22"/>
              </w:rPr>
              <w:t>4</w:t>
            </w:r>
          </w:p>
        </w:tc>
        <w:tc>
          <w:tcPr>
            <w:tcW w:w="1559" w:type="dxa"/>
            <w:tcBorders>
              <w:top w:val="single" w:sz="4" w:space="0" w:color="auto"/>
              <w:left w:val="single" w:sz="4" w:space="0" w:color="auto"/>
              <w:bottom w:val="single" w:sz="4" w:space="0" w:color="auto"/>
              <w:right w:val="single" w:sz="4" w:space="0" w:color="auto"/>
            </w:tcBorders>
          </w:tcPr>
          <w:p w14:paraId="1B9AF05A" w14:textId="2B241876" w:rsidR="00A47D52" w:rsidRPr="00E8689C" w:rsidRDefault="00B83EC3" w:rsidP="00671490">
            <w:pPr>
              <w:autoSpaceDE w:val="0"/>
              <w:autoSpaceDN w:val="0"/>
              <w:adjustRightInd w:val="0"/>
              <w:spacing w:before="40"/>
              <w:rPr>
                <w:rFonts w:asciiTheme="minorHAnsi" w:hAnsiTheme="minorHAnsi" w:cstheme="minorHAnsi"/>
                <w:b/>
                <w:color w:val="EE0000"/>
                <w:sz w:val="22"/>
                <w:szCs w:val="22"/>
              </w:rPr>
            </w:pPr>
            <w:r w:rsidRPr="00E8689C">
              <w:rPr>
                <w:rFonts w:asciiTheme="minorHAnsi" w:hAnsiTheme="minorHAnsi" w:cstheme="minorHAnsi"/>
                <w:b/>
                <w:color w:val="auto"/>
                <w:sz w:val="22"/>
                <w:szCs w:val="22"/>
              </w:rPr>
              <w:t xml:space="preserve">Servizi aggiuntivi o migliorativi offerti senza oneri per l’Ente (es. installazione POS, attivazione sistemi elettronici di </w:t>
            </w:r>
            <w:r w:rsidRPr="00E8689C">
              <w:rPr>
                <w:rFonts w:asciiTheme="minorHAnsi" w:hAnsiTheme="minorHAnsi" w:cstheme="minorHAnsi"/>
                <w:b/>
                <w:color w:val="auto"/>
                <w:sz w:val="22"/>
                <w:szCs w:val="22"/>
              </w:rPr>
              <w:lastRenderedPageBreak/>
              <w:t>pagamento, conservazione sostitutiva dei documenti informatici, formazione e aggiornamento del personale, ecc…)</w:t>
            </w:r>
          </w:p>
        </w:tc>
        <w:tc>
          <w:tcPr>
            <w:tcW w:w="7510" w:type="dxa"/>
            <w:tcBorders>
              <w:top w:val="single" w:sz="4" w:space="0" w:color="auto"/>
              <w:left w:val="single" w:sz="4" w:space="0" w:color="auto"/>
              <w:bottom w:val="single" w:sz="4" w:space="0" w:color="auto"/>
              <w:right w:val="single" w:sz="4" w:space="0" w:color="auto"/>
            </w:tcBorders>
          </w:tcPr>
          <w:p w14:paraId="78C8973A" w14:textId="671DA838" w:rsidR="00C27ECC" w:rsidRPr="009137A7" w:rsidRDefault="00C27ECC" w:rsidP="00C27ECC">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lastRenderedPageBreak/>
              <w:t>Valore del maggior numero di servizi aggiuntivi o migliorativi offerti.</w:t>
            </w:r>
          </w:p>
          <w:p w14:paraId="425E7A5D" w14:textId="77777777" w:rsidR="00C27ECC" w:rsidRPr="009137A7" w:rsidRDefault="00C27ECC" w:rsidP="00C27ECC">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3D892A03" w14:textId="4656A546" w:rsidR="00C27ECC" w:rsidRPr="009137A7" w:rsidRDefault="00C27ECC" w:rsidP="00C27ECC">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se il numero di servizi offerti è uguale a zero      =&gt;      0 punti</w:t>
            </w:r>
          </w:p>
          <w:p w14:paraId="521D81F7" w14:textId="77777777" w:rsidR="00C27ECC" w:rsidRPr="009137A7" w:rsidRDefault="00C27ECC" w:rsidP="00C27ECC">
            <w:pPr>
              <w:spacing w:before="40"/>
              <w:jc w:val="both"/>
              <w:rPr>
                <w:rFonts w:asciiTheme="minorHAnsi" w:hAnsiTheme="minorHAnsi" w:cstheme="minorHAnsi"/>
                <w:b/>
                <w:bCs/>
                <w:color w:val="auto"/>
                <w:sz w:val="20"/>
                <w:szCs w:val="20"/>
              </w:rPr>
            </w:pPr>
          </w:p>
          <w:p w14:paraId="510FC881"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658BECA8" w14:textId="5E395D04"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basso numero di servizi offerti, maggiore di zero)</w:t>
            </w:r>
            <w:r w:rsidRPr="009137A7">
              <w:rPr>
                <w:rFonts w:asciiTheme="minorHAnsi" w:hAnsiTheme="minorHAnsi" w:cstheme="minorHAnsi"/>
                <w:b/>
                <w:color w:val="auto"/>
                <w:sz w:val="20"/>
                <w:szCs w:val="20"/>
              </w:rPr>
              <w:t xml:space="preserve">            1 punto</w:t>
            </w:r>
            <w:r w:rsidRPr="009137A7">
              <w:rPr>
                <w:rFonts w:asciiTheme="minorHAnsi" w:hAnsiTheme="minorHAnsi" w:cstheme="minorHAnsi"/>
                <w:b/>
                <w:bCs/>
                <w:color w:val="auto"/>
                <w:sz w:val="20"/>
                <w:szCs w:val="20"/>
              </w:rPr>
              <w:t xml:space="preserve">    </w:t>
            </w:r>
          </w:p>
          <w:p w14:paraId="4402C32C"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                                           </w:t>
            </w:r>
          </w:p>
          <w:p w14:paraId="3906362B" w14:textId="77777777" w:rsidR="00C27ECC" w:rsidRPr="009137A7" w:rsidRDefault="00C27ECC" w:rsidP="00C27ECC">
            <w:pPr>
              <w:spacing w:before="40"/>
              <w:jc w:val="both"/>
              <w:rPr>
                <w:rFonts w:asciiTheme="minorHAnsi" w:hAnsiTheme="minorHAnsi" w:cstheme="minorHAnsi"/>
                <w:b/>
                <w:bCs/>
                <w:color w:val="auto"/>
                <w:sz w:val="20"/>
                <w:szCs w:val="20"/>
              </w:rPr>
            </w:pPr>
          </w:p>
          <w:p w14:paraId="3E58D887"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717782C4" w14:textId="70D175F5"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alto numero di servizi offerti, maggiore di zero)</w:t>
            </w:r>
            <w:r w:rsidRPr="009137A7">
              <w:rPr>
                <w:rFonts w:asciiTheme="minorHAnsi" w:hAnsiTheme="minorHAnsi" w:cstheme="minorHAnsi"/>
                <w:b/>
                <w:color w:val="auto"/>
                <w:sz w:val="20"/>
                <w:szCs w:val="20"/>
              </w:rPr>
              <w:t xml:space="preserve">             20 punti</w:t>
            </w:r>
            <w:r w:rsidRPr="009137A7">
              <w:rPr>
                <w:rFonts w:asciiTheme="minorHAnsi" w:hAnsiTheme="minorHAnsi" w:cstheme="minorHAnsi"/>
                <w:b/>
                <w:bCs/>
                <w:color w:val="auto"/>
                <w:sz w:val="20"/>
                <w:szCs w:val="20"/>
              </w:rPr>
              <w:t xml:space="preserve">    </w:t>
            </w:r>
          </w:p>
          <w:p w14:paraId="10E07D3C" w14:textId="77777777" w:rsidR="00C27ECC" w:rsidRPr="009137A7" w:rsidRDefault="00C27ECC" w:rsidP="00C27ECC">
            <w:pPr>
              <w:spacing w:before="40"/>
              <w:jc w:val="both"/>
              <w:rPr>
                <w:rFonts w:asciiTheme="minorHAnsi" w:hAnsiTheme="minorHAnsi" w:cstheme="minorHAnsi"/>
                <w:b/>
                <w:bCs/>
                <w:color w:val="auto"/>
                <w:sz w:val="20"/>
                <w:szCs w:val="20"/>
              </w:rPr>
            </w:pPr>
          </w:p>
          <w:p w14:paraId="0F312D28"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lastRenderedPageBreak/>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6C9E2082" w14:textId="77777777" w:rsidR="00C27ECC" w:rsidRPr="009137A7" w:rsidRDefault="00C27ECC" w:rsidP="00C27ECC">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3AD4ABB8" w14:textId="77777777" w:rsidR="00560568" w:rsidRPr="009137A7" w:rsidRDefault="00560568" w:rsidP="00C27ECC">
            <w:pPr>
              <w:spacing w:before="40"/>
              <w:jc w:val="both"/>
              <w:rPr>
                <w:rFonts w:asciiTheme="minorHAnsi" w:hAnsiTheme="minorHAnsi" w:cstheme="minorHAnsi"/>
                <w:b/>
                <w:color w:val="auto"/>
                <w:sz w:val="20"/>
                <w:szCs w:val="20"/>
              </w:rPr>
            </w:pPr>
          </w:p>
          <w:p w14:paraId="09521849" w14:textId="77777777" w:rsidR="00C27ECC" w:rsidRPr="009137A7" w:rsidRDefault="00C27ECC" w:rsidP="00C27ECC">
            <w:pPr>
              <w:autoSpaceDE w:val="0"/>
              <w:autoSpaceDN w:val="0"/>
              <w:adjustRightInd w:val="0"/>
              <w:rPr>
                <w:rFonts w:asciiTheme="minorHAnsi" w:hAnsiTheme="minorHAnsi" w:cstheme="minorHAnsi"/>
                <w:b/>
                <w:bCs/>
                <w:color w:val="auto"/>
                <w:sz w:val="20"/>
                <w:szCs w:val="20"/>
              </w:rPr>
            </w:pPr>
          </w:p>
          <w:p w14:paraId="2D7A6224" w14:textId="41065057"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p>
          <w:p w14:paraId="4B13CCB4" w14:textId="0EA25406"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560568" w:rsidRPr="009137A7">
              <w:rPr>
                <w:rFonts w:asciiTheme="minorHAnsi" w:hAnsiTheme="minorHAnsi" w:cstheme="minorHAnsi"/>
                <w:bCs/>
                <w:color w:val="auto"/>
                <w:sz w:val="20"/>
                <w:szCs w:val="20"/>
              </w:rPr>
              <w:t xml:space="preserve">                        (offerta intermedia – offerta peggiore)*(punt. Max – punt. Min.)</w:t>
            </w:r>
          </w:p>
          <w:p w14:paraId="51A0F61F" w14:textId="495692ED"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  + punt. Minimo</w:t>
            </w:r>
          </w:p>
          <w:p w14:paraId="270EF036" w14:textId="1E4224E1"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p w14:paraId="22035A8E" w14:textId="77777777" w:rsidR="00A47D52" w:rsidRPr="009137A7" w:rsidRDefault="00A47D52">
            <w:pPr>
              <w:autoSpaceDE w:val="0"/>
              <w:autoSpaceDN w:val="0"/>
              <w:adjustRightInd w:val="0"/>
              <w:jc w:val="both"/>
              <w:rPr>
                <w:rFonts w:asciiTheme="minorHAnsi" w:hAnsiTheme="minorHAnsi" w:cstheme="minorHAnsi"/>
                <w:color w:val="auto"/>
                <w:sz w:val="20"/>
                <w:szCs w:val="20"/>
              </w:rPr>
            </w:pPr>
          </w:p>
        </w:tc>
      </w:tr>
      <w:tr w:rsidR="00A47D52" w:rsidRPr="00E8689C" w14:paraId="033730DB" w14:textId="77777777" w:rsidTr="00BF29A9">
        <w:tc>
          <w:tcPr>
            <w:tcW w:w="681" w:type="dxa"/>
            <w:tcBorders>
              <w:top w:val="single" w:sz="4" w:space="0" w:color="auto"/>
              <w:left w:val="single" w:sz="4" w:space="0" w:color="auto"/>
              <w:bottom w:val="single" w:sz="4" w:space="0" w:color="auto"/>
              <w:right w:val="single" w:sz="4" w:space="0" w:color="auto"/>
            </w:tcBorders>
          </w:tcPr>
          <w:p w14:paraId="059B878B" w14:textId="7DECCF5A" w:rsidR="00A47D52" w:rsidRPr="00E8689C" w:rsidRDefault="00EC15F1" w:rsidP="00EC15F1">
            <w:pPr>
              <w:autoSpaceDE w:val="0"/>
              <w:autoSpaceDN w:val="0"/>
              <w:adjustRightInd w:val="0"/>
              <w:spacing w:before="40"/>
              <w:jc w:val="center"/>
              <w:rPr>
                <w:rFonts w:asciiTheme="minorHAnsi" w:hAnsiTheme="minorHAnsi" w:cstheme="minorHAnsi"/>
                <w:b/>
                <w:bCs/>
                <w:color w:val="auto"/>
                <w:sz w:val="22"/>
                <w:szCs w:val="22"/>
              </w:rPr>
            </w:pPr>
            <w:r w:rsidRPr="00E8689C">
              <w:rPr>
                <w:rFonts w:asciiTheme="minorHAnsi" w:hAnsiTheme="minorHAnsi" w:cstheme="minorHAnsi"/>
                <w:b/>
                <w:bCs/>
                <w:color w:val="auto"/>
                <w:sz w:val="22"/>
                <w:szCs w:val="22"/>
              </w:rPr>
              <w:lastRenderedPageBreak/>
              <w:t>5</w:t>
            </w:r>
          </w:p>
        </w:tc>
        <w:tc>
          <w:tcPr>
            <w:tcW w:w="1559" w:type="dxa"/>
            <w:tcBorders>
              <w:top w:val="single" w:sz="4" w:space="0" w:color="auto"/>
              <w:left w:val="single" w:sz="4" w:space="0" w:color="auto"/>
              <w:bottom w:val="single" w:sz="4" w:space="0" w:color="auto"/>
              <w:right w:val="single" w:sz="4" w:space="0" w:color="auto"/>
            </w:tcBorders>
          </w:tcPr>
          <w:p w14:paraId="3AAB8FBE" w14:textId="6E60CC06" w:rsidR="00A47D52" w:rsidRPr="00E8689C" w:rsidRDefault="00B83EC3" w:rsidP="00671490">
            <w:pPr>
              <w:autoSpaceDE w:val="0"/>
              <w:autoSpaceDN w:val="0"/>
              <w:adjustRightInd w:val="0"/>
              <w:spacing w:before="40"/>
              <w:rPr>
                <w:rFonts w:asciiTheme="minorHAnsi" w:hAnsiTheme="minorHAnsi" w:cstheme="minorHAnsi"/>
                <w:b/>
                <w:color w:val="EE0000"/>
                <w:sz w:val="22"/>
                <w:szCs w:val="22"/>
              </w:rPr>
            </w:pPr>
            <w:r w:rsidRPr="00E8689C">
              <w:rPr>
                <w:rFonts w:asciiTheme="minorHAnsi" w:hAnsiTheme="minorHAnsi" w:cstheme="minorHAnsi"/>
                <w:b/>
                <w:color w:val="auto"/>
                <w:sz w:val="22"/>
                <w:szCs w:val="22"/>
              </w:rPr>
              <w:t xml:space="preserve">Servizi bancari agevolati per dipendenti </w:t>
            </w:r>
            <w:r w:rsidR="00C27ECC" w:rsidRPr="00E8689C">
              <w:rPr>
                <w:rFonts w:asciiTheme="minorHAnsi" w:hAnsiTheme="minorHAnsi" w:cstheme="minorHAnsi"/>
                <w:b/>
                <w:color w:val="auto"/>
                <w:sz w:val="22"/>
                <w:szCs w:val="22"/>
              </w:rPr>
              <w:t xml:space="preserve">comunali </w:t>
            </w:r>
            <w:r w:rsidRPr="00E8689C">
              <w:rPr>
                <w:rFonts w:asciiTheme="minorHAnsi" w:hAnsiTheme="minorHAnsi" w:cstheme="minorHAnsi"/>
                <w:b/>
                <w:color w:val="auto"/>
                <w:sz w:val="22"/>
                <w:szCs w:val="22"/>
              </w:rPr>
              <w:t>e amministratori pubblici</w:t>
            </w:r>
            <w:r w:rsidR="00CD4097" w:rsidRPr="00E8689C">
              <w:rPr>
                <w:rFonts w:asciiTheme="minorHAnsi" w:hAnsiTheme="minorHAnsi" w:cstheme="minorHAnsi"/>
                <w:b/>
                <w:color w:val="auto"/>
                <w:sz w:val="22"/>
                <w:szCs w:val="22"/>
              </w:rPr>
              <w:t xml:space="preserve"> locali </w:t>
            </w:r>
            <w:r w:rsidRPr="00E8689C">
              <w:rPr>
                <w:rFonts w:asciiTheme="minorHAnsi" w:hAnsiTheme="minorHAnsi" w:cstheme="minorHAnsi"/>
                <w:b/>
                <w:color w:val="auto"/>
                <w:sz w:val="22"/>
                <w:szCs w:val="22"/>
              </w:rPr>
              <w:t>(es. cessione quinto, prestiti personali con tassi vantaggiosi, mutui a condizioni competitive, anticipo TFS e TFR, …)</w:t>
            </w:r>
          </w:p>
        </w:tc>
        <w:tc>
          <w:tcPr>
            <w:tcW w:w="7510" w:type="dxa"/>
            <w:tcBorders>
              <w:top w:val="single" w:sz="4" w:space="0" w:color="auto"/>
              <w:left w:val="single" w:sz="4" w:space="0" w:color="auto"/>
              <w:bottom w:val="single" w:sz="4" w:space="0" w:color="auto"/>
              <w:right w:val="single" w:sz="4" w:space="0" w:color="auto"/>
            </w:tcBorders>
          </w:tcPr>
          <w:p w14:paraId="2C8AE693" w14:textId="7E090EE8" w:rsidR="00C27ECC" w:rsidRPr="009137A7" w:rsidRDefault="00C27ECC" w:rsidP="00C27ECC">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Valore del maggior numero di servizi bancari agevolati</w:t>
            </w:r>
            <w:r w:rsidR="001722AB" w:rsidRPr="009137A7">
              <w:rPr>
                <w:rFonts w:asciiTheme="minorHAnsi" w:hAnsiTheme="minorHAnsi" w:cstheme="minorHAnsi"/>
                <w:color w:val="auto"/>
                <w:sz w:val="20"/>
                <w:szCs w:val="20"/>
              </w:rPr>
              <w:t xml:space="preserve"> offerti</w:t>
            </w:r>
            <w:r w:rsidRPr="009137A7">
              <w:rPr>
                <w:rFonts w:asciiTheme="minorHAnsi" w:hAnsiTheme="minorHAnsi" w:cstheme="minorHAnsi"/>
                <w:color w:val="auto"/>
                <w:sz w:val="20"/>
                <w:szCs w:val="20"/>
              </w:rPr>
              <w:t xml:space="preserve"> in favore di dipendenti comunali e amministratori pubblici</w:t>
            </w:r>
            <w:r w:rsidR="00CD4097" w:rsidRPr="009137A7">
              <w:rPr>
                <w:rFonts w:asciiTheme="minorHAnsi" w:hAnsiTheme="minorHAnsi" w:cstheme="minorHAnsi"/>
                <w:color w:val="auto"/>
                <w:sz w:val="20"/>
                <w:szCs w:val="20"/>
              </w:rPr>
              <w:t xml:space="preserve"> locali</w:t>
            </w:r>
            <w:r w:rsidRPr="009137A7">
              <w:rPr>
                <w:rFonts w:asciiTheme="minorHAnsi" w:hAnsiTheme="minorHAnsi" w:cstheme="minorHAnsi"/>
                <w:color w:val="auto"/>
                <w:sz w:val="20"/>
                <w:szCs w:val="20"/>
              </w:rPr>
              <w:t>.</w:t>
            </w:r>
          </w:p>
          <w:p w14:paraId="67BC5803" w14:textId="77777777" w:rsidR="00C27ECC" w:rsidRPr="009137A7" w:rsidRDefault="00C27ECC" w:rsidP="00C27ECC">
            <w:pPr>
              <w:autoSpaceDE w:val="0"/>
              <w:autoSpaceDN w:val="0"/>
              <w:adjustRightInd w:val="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3F895749" w14:textId="0D23B001" w:rsidR="00C27ECC" w:rsidRPr="009137A7" w:rsidRDefault="00C27ECC" w:rsidP="00C27ECC">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se il num</w:t>
            </w:r>
            <w:r w:rsidR="008650A2" w:rsidRPr="009137A7">
              <w:rPr>
                <w:rFonts w:asciiTheme="minorHAnsi" w:hAnsiTheme="minorHAnsi" w:cstheme="minorHAnsi"/>
                <w:b/>
                <w:bCs/>
                <w:color w:val="auto"/>
                <w:sz w:val="20"/>
                <w:szCs w:val="20"/>
              </w:rPr>
              <w:t>ero</w:t>
            </w:r>
            <w:r w:rsidRPr="009137A7">
              <w:rPr>
                <w:rFonts w:asciiTheme="minorHAnsi" w:hAnsiTheme="minorHAnsi" w:cstheme="minorHAnsi"/>
                <w:b/>
                <w:bCs/>
                <w:color w:val="auto"/>
                <w:sz w:val="20"/>
                <w:szCs w:val="20"/>
              </w:rPr>
              <w:t xml:space="preserve"> di servizi </w:t>
            </w:r>
            <w:r w:rsidR="00CD4097" w:rsidRPr="009137A7">
              <w:rPr>
                <w:rFonts w:asciiTheme="minorHAnsi" w:hAnsiTheme="minorHAnsi" w:cstheme="minorHAnsi"/>
                <w:b/>
                <w:bCs/>
                <w:color w:val="auto"/>
                <w:sz w:val="20"/>
                <w:szCs w:val="20"/>
              </w:rPr>
              <w:t xml:space="preserve">agevolati </w:t>
            </w:r>
            <w:r w:rsidRPr="009137A7">
              <w:rPr>
                <w:rFonts w:asciiTheme="minorHAnsi" w:hAnsiTheme="minorHAnsi" w:cstheme="minorHAnsi"/>
                <w:b/>
                <w:bCs/>
                <w:color w:val="auto"/>
                <w:sz w:val="20"/>
                <w:szCs w:val="20"/>
              </w:rPr>
              <w:t>offerti è uguale a zero    =&gt;    0 punti</w:t>
            </w:r>
          </w:p>
          <w:p w14:paraId="12E67073" w14:textId="77777777" w:rsidR="00C27ECC" w:rsidRPr="009137A7" w:rsidRDefault="00C27ECC" w:rsidP="00C27ECC">
            <w:pPr>
              <w:spacing w:before="40"/>
              <w:jc w:val="both"/>
              <w:rPr>
                <w:rFonts w:asciiTheme="minorHAnsi" w:hAnsiTheme="minorHAnsi" w:cstheme="minorHAnsi"/>
                <w:b/>
                <w:bCs/>
                <w:color w:val="auto"/>
                <w:sz w:val="20"/>
                <w:szCs w:val="20"/>
              </w:rPr>
            </w:pPr>
          </w:p>
          <w:p w14:paraId="2D74B8F4"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71E845EC" w14:textId="4B364368"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basso numero di servizi offerti, maggiore di zero)</w:t>
            </w:r>
            <w:r w:rsidRPr="009137A7">
              <w:rPr>
                <w:rFonts w:asciiTheme="minorHAnsi" w:hAnsiTheme="minorHAnsi" w:cstheme="minorHAnsi"/>
                <w:b/>
                <w:color w:val="auto"/>
                <w:sz w:val="20"/>
                <w:szCs w:val="20"/>
              </w:rPr>
              <w:t xml:space="preserve">      1 punto</w:t>
            </w:r>
            <w:r w:rsidRPr="009137A7">
              <w:rPr>
                <w:rFonts w:asciiTheme="minorHAnsi" w:hAnsiTheme="minorHAnsi" w:cstheme="minorHAnsi"/>
                <w:b/>
                <w:bCs/>
                <w:color w:val="auto"/>
                <w:sz w:val="20"/>
                <w:szCs w:val="20"/>
              </w:rPr>
              <w:t xml:space="preserve">    </w:t>
            </w:r>
          </w:p>
          <w:p w14:paraId="76CF7467" w14:textId="77777777"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                                           </w:t>
            </w:r>
          </w:p>
          <w:p w14:paraId="0FB1956C" w14:textId="77777777" w:rsidR="00C27ECC" w:rsidRPr="009137A7" w:rsidRDefault="00C27ECC" w:rsidP="00C27ECC">
            <w:pPr>
              <w:spacing w:before="40"/>
              <w:jc w:val="both"/>
              <w:rPr>
                <w:rFonts w:asciiTheme="minorHAnsi" w:hAnsiTheme="minorHAnsi" w:cstheme="minorHAnsi"/>
                <w:b/>
                <w:bCs/>
                <w:color w:val="auto"/>
                <w:sz w:val="20"/>
                <w:szCs w:val="20"/>
              </w:rPr>
            </w:pPr>
          </w:p>
          <w:p w14:paraId="2ABE0968"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577BA4F6" w14:textId="2AD82A36" w:rsidR="00C27ECC" w:rsidRPr="009137A7" w:rsidRDefault="00C27ECC" w:rsidP="00C27EC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alto numero di servizi offerti, maggiore di zero)</w:t>
            </w:r>
            <w:r w:rsidRPr="009137A7">
              <w:rPr>
                <w:rFonts w:asciiTheme="minorHAnsi" w:hAnsiTheme="minorHAnsi" w:cstheme="minorHAnsi"/>
                <w:b/>
                <w:color w:val="auto"/>
                <w:sz w:val="20"/>
                <w:szCs w:val="20"/>
              </w:rPr>
              <w:t xml:space="preserve">         </w:t>
            </w:r>
            <w:r w:rsidR="009137A7">
              <w:rPr>
                <w:rFonts w:asciiTheme="minorHAnsi" w:hAnsiTheme="minorHAnsi" w:cstheme="minorHAnsi"/>
                <w:b/>
                <w:color w:val="auto"/>
                <w:sz w:val="20"/>
                <w:szCs w:val="20"/>
              </w:rPr>
              <w:t>5</w:t>
            </w:r>
            <w:r w:rsidRPr="009137A7">
              <w:rPr>
                <w:rFonts w:asciiTheme="minorHAnsi" w:hAnsiTheme="minorHAnsi" w:cstheme="minorHAnsi"/>
                <w:b/>
                <w:color w:val="auto"/>
                <w:sz w:val="20"/>
                <w:szCs w:val="20"/>
              </w:rPr>
              <w:t xml:space="preserve"> punti</w:t>
            </w:r>
            <w:r w:rsidRPr="009137A7">
              <w:rPr>
                <w:rFonts w:asciiTheme="minorHAnsi" w:hAnsiTheme="minorHAnsi" w:cstheme="minorHAnsi"/>
                <w:b/>
                <w:bCs/>
                <w:color w:val="auto"/>
                <w:sz w:val="20"/>
                <w:szCs w:val="20"/>
              </w:rPr>
              <w:t xml:space="preserve">    </w:t>
            </w:r>
          </w:p>
          <w:p w14:paraId="3D744477" w14:textId="77777777" w:rsidR="00C27ECC" w:rsidRPr="009137A7" w:rsidRDefault="00C27ECC" w:rsidP="00C27ECC">
            <w:pPr>
              <w:spacing w:before="40"/>
              <w:jc w:val="both"/>
              <w:rPr>
                <w:rFonts w:asciiTheme="minorHAnsi" w:hAnsiTheme="minorHAnsi" w:cstheme="minorHAnsi"/>
                <w:b/>
                <w:bCs/>
                <w:color w:val="auto"/>
                <w:sz w:val="20"/>
                <w:szCs w:val="20"/>
              </w:rPr>
            </w:pPr>
          </w:p>
          <w:p w14:paraId="30734D91" w14:textId="77777777" w:rsidR="00C27ECC" w:rsidRPr="009137A7" w:rsidRDefault="00C27ECC" w:rsidP="00C27EC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52738054" w14:textId="77777777" w:rsidR="00C27ECC" w:rsidRPr="009137A7" w:rsidRDefault="00C27ECC" w:rsidP="00C27ECC">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340EE963" w14:textId="77777777" w:rsidR="00C27ECC" w:rsidRPr="009137A7" w:rsidRDefault="00C27ECC" w:rsidP="00C27ECC">
            <w:pPr>
              <w:autoSpaceDE w:val="0"/>
              <w:autoSpaceDN w:val="0"/>
              <w:adjustRightInd w:val="0"/>
              <w:rPr>
                <w:rFonts w:asciiTheme="minorHAnsi" w:hAnsiTheme="minorHAnsi" w:cstheme="minorHAnsi"/>
                <w:b/>
                <w:bCs/>
                <w:color w:val="auto"/>
                <w:sz w:val="20"/>
                <w:szCs w:val="20"/>
              </w:rPr>
            </w:pPr>
          </w:p>
          <w:p w14:paraId="114FA2D9" w14:textId="77777777" w:rsidR="00C27ECC" w:rsidRPr="009137A7" w:rsidRDefault="00C27ECC" w:rsidP="00C27ECC">
            <w:pPr>
              <w:autoSpaceDE w:val="0"/>
              <w:autoSpaceDN w:val="0"/>
              <w:adjustRightInd w:val="0"/>
              <w:rPr>
                <w:rFonts w:asciiTheme="minorHAnsi" w:hAnsiTheme="minorHAnsi" w:cstheme="minorHAnsi"/>
                <w:b/>
                <w:bCs/>
                <w:color w:val="auto"/>
                <w:sz w:val="20"/>
                <w:szCs w:val="20"/>
              </w:rPr>
            </w:pPr>
          </w:p>
          <w:p w14:paraId="3B1C50C2" w14:textId="46B01396"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p>
          <w:p w14:paraId="4852FB7E" w14:textId="7162DFE7"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8650A2" w:rsidRPr="009137A7">
              <w:rPr>
                <w:rFonts w:asciiTheme="minorHAnsi" w:hAnsiTheme="minorHAnsi" w:cstheme="minorHAnsi"/>
                <w:bCs/>
                <w:color w:val="auto"/>
                <w:sz w:val="20"/>
                <w:szCs w:val="20"/>
              </w:rPr>
              <w:t xml:space="preserve">                          (offerta intermedia – offerta peggiore)*(punt. Max – punt. Min.)</w:t>
            </w:r>
          </w:p>
          <w:p w14:paraId="3286E285" w14:textId="00E6272E"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  + punt. Minimo</w:t>
            </w:r>
          </w:p>
          <w:p w14:paraId="7BACE8AC" w14:textId="3D41C05F" w:rsidR="00C27ECC" w:rsidRPr="009137A7" w:rsidRDefault="00C27ECC" w:rsidP="00C27EC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p w14:paraId="62B635B4" w14:textId="77777777" w:rsidR="00A47D52" w:rsidRPr="009137A7" w:rsidRDefault="00A47D52">
            <w:pPr>
              <w:autoSpaceDE w:val="0"/>
              <w:autoSpaceDN w:val="0"/>
              <w:adjustRightInd w:val="0"/>
              <w:jc w:val="both"/>
              <w:rPr>
                <w:rFonts w:asciiTheme="minorHAnsi" w:hAnsiTheme="minorHAnsi" w:cstheme="minorHAnsi"/>
                <w:color w:val="auto"/>
                <w:sz w:val="22"/>
                <w:szCs w:val="22"/>
              </w:rPr>
            </w:pPr>
          </w:p>
        </w:tc>
      </w:tr>
      <w:tr w:rsidR="00671490" w:rsidRPr="00E8689C" w14:paraId="5B52AB3C" w14:textId="77777777" w:rsidTr="00BF29A9">
        <w:tc>
          <w:tcPr>
            <w:tcW w:w="681" w:type="dxa"/>
            <w:tcBorders>
              <w:top w:val="single" w:sz="4" w:space="0" w:color="auto"/>
              <w:left w:val="single" w:sz="4" w:space="0" w:color="auto"/>
              <w:bottom w:val="single" w:sz="4" w:space="0" w:color="auto"/>
              <w:right w:val="single" w:sz="4" w:space="0" w:color="auto"/>
            </w:tcBorders>
            <w:hideMark/>
          </w:tcPr>
          <w:p w14:paraId="3F44EDE2" w14:textId="088A4A33" w:rsidR="00671490" w:rsidRPr="00E8689C" w:rsidRDefault="00EC15F1" w:rsidP="00EC15F1">
            <w:pPr>
              <w:autoSpaceDE w:val="0"/>
              <w:autoSpaceDN w:val="0"/>
              <w:adjustRightInd w:val="0"/>
              <w:spacing w:before="40"/>
              <w:jc w:val="center"/>
              <w:rPr>
                <w:rFonts w:asciiTheme="minorHAnsi" w:eastAsia="Times New Roman" w:hAnsiTheme="minorHAnsi" w:cstheme="minorHAnsi"/>
                <w:b/>
                <w:bCs/>
                <w:sz w:val="22"/>
                <w:szCs w:val="22"/>
              </w:rPr>
            </w:pPr>
            <w:r w:rsidRPr="00E8689C">
              <w:rPr>
                <w:rFonts w:asciiTheme="minorHAnsi" w:hAnsiTheme="minorHAnsi" w:cstheme="minorHAnsi"/>
                <w:b/>
                <w:bCs/>
                <w:sz w:val="22"/>
                <w:szCs w:val="22"/>
              </w:rPr>
              <w:t>6</w:t>
            </w:r>
          </w:p>
        </w:tc>
        <w:tc>
          <w:tcPr>
            <w:tcW w:w="1559" w:type="dxa"/>
            <w:tcBorders>
              <w:top w:val="single" w:sz="4" w:space="0" w:color="auto"/>
              <w:left w:val="single" w:sz="4" w:space="0" w:color="auto"/>
              <w:bottom w:val="single" w:sz="4" w:space="0" w:color="auto"/>
              <w:right w:val="single" w:sz="4" w:space="0" w:color="auto"/>
            </w:tcBorders>
            <w:hideMark/>
          </w:tcPr>
          <w:p w14:paraId="5266C9D2" w14:textId="7506A260" w:rsidR="00671490" w:rsidRPr="00E8689C" w:rsidRDefault="00B83EC3" w:rsidP="00671490">
            <w:pPr>
              <w:spacing w:before="40" w:after="40"/>
              <w:ind w:right="-1"/>
              <w:rPr>
                <w:rFonts w:asciiTheme="minorHAnsi" w:eastAsia="Times New Roman" w:hAnsiTheme="minorHAnsi" w:cstheme="minorHAnsi"/>
                <w:b/>
                <w:color w:val="EE0000"/>
                <w:sz w:val="22"/>
                <w:szCs w:val="22"/>
              </w:rPr>
            </w:pPr>
            <w:r w:rsidRPr="00E8689C">
              <w:rPr>
                <w:rFonts w:asciiTheme="minorHAnsi" w:hAnsiTheme="minorHAnsi" w:cstheme="minorHAnsi"/>
                <w:b/>
                <w:color w:val="auto"/>
                <w:sz w:val="22"/>
                <w:szCs w:val="22"/>
              </w:rPr>
              <w:t>Contributi finanziari per sponsorizzazioni di attività, progetti e iniziative dell’Ente (con importi da indicare al netto degli oneri fiscali e di legge, se ed in quanto dovuti, che saranno in ogni caso a carico del tesoriere)</w:t>
            </w:r>
          </w:p>
        </w:tc>
        <w:tc>
          <w:tcPr>
            <w:tcW w:w="7510" w:type="dxa"/>
            <w:tcBorders>
              <w:top w:val="single" w:sz="4" w:space="0" w:color="auto"/>
              <w:left w:val="single" w:sz="4" w:space="0" w:color="auto"/>
              <w:bottom w:val="single" w:sz="4" w:space="0" w:color="auto"/>
              <w:right w:val="single" w:sz="4" w:space="0" w:color="auto"/>
            </w:tcBorders>
          </w:tcPr>
          <w:p w14:paraId="4C596B82" w14:textId="68F0B2C2" w:rsidR="00671490" w:rsidRPr="009137A7" w:rsidRDefault="00671490">
            <w:pPr>
              <w:autoSpaceDE w:val="0"/>
              <w:autoSpaceDN w:val="0"/>
              <w:adjustRightInd w:val="0"/>
              <w:jc w:val="both"/>
              <w:rPr>
                <w:rFonts w:asciiTheme="minorHAnsi" w:eastAsiaTheme="minorEastAsia" w:hAnsiTheme="minorHAnsi" w:cstheme="minorHAnsi"/>
                <w:color w:val="auto"/>
                <w:sz w:val="20"/>
                <w:szCs w:val="20"/>
              </w:rPr>
            </w:pPr>
            <w:r w:rsidRPr="009137A7">
              <w:rPr>
                <w:rFonts w:asciiTheme="minorHAnsi" w:hAnsiTheme="minorHAnsi" w:cstheme="minorHAnsi"/>
                <w:color w:val="auto"/>
                <w:sz w:val="20"/>
                <w:szCs w:val="20"/>
              </w:rPr>
              <w:t>Valore in euro del contributo annuo offerto (al netto degli oneri fiscali e di legge, se ed in quanto dovuti, che saranno in ogni caso a carico del Tesoriere) in riferimento all’art. 2</w:t>
            </w:r>
            <w:r w:rsidR="00CA4485" w:rsidRPr="009137A7">
              <w:rPr>
                <w:rFonts w:asciiTheme="minorHAnsi" w:hAnsiTheme="minorHAnsi" w:cstheme="minorHAnsi"/>
                <w:color w:val="auto"/>
                <w:sz w:val="20"/>
                <w:szCs w:val="20"/>
              </w:rPr>
              <w:t>3</w:t>
            </w:r>
            <w:r w:rsidRPr="009137A7">
              <w:rPr>
                <w:rFonts w:asciiTheme="minorHAnsi" w:hAnsiTheme="minorHAnsi" w:cstheme="minorHAnsi"/>
                <w:color w:val="auto"/>
                <w:sz w:val="20"/>
                <w:szCs w:val="20"/>
              </w:rPr>
              <w:t xml:space="preserve"> della Convenzione. Modalità di rilevazione: importo da erogarsi ogni anno in modo costante per la durata della stessa convenzione.</w:t>
            </w:r>
          </w:p>
          <w:p w14:paraId="1D7E3B7C"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0EBCD50C" w14:textId="1CA32D75" w:rsidR="00671490" w:rsidRPr="009137A7" w:rsidRDefault="00671490">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 xml:space="preserve">se il contributo annuo è uguale a zero      =&gt;    </w:t>
            </w:r>
            <w:r w:rsidR="008650A2" w:rsidRPr="009137A7">
              <w:rPr>
                <w:rFonts w:asciiTheme="minorHAnsi" w:hAnsiTheme="minorHAnsi" w:cstheme="minorHAnsi"/>
                <w:b/>
                <w:bCs/>
                <w:color w:val="auto"/>
                <w:sz w:val="20"/>
                <w:szCs w:val="20"/>
              </w:rPr>
              <w:t xml:space="preserve">                          </w:t>
            </w:r>
            <w:r w:rsidRPr="009137A7">
              <w:rPr>
                <w:rFonts w:asciiTheme="minorHAnsi" w:hAnsiTheme="minorHAnsi" w:cstheme="minorHAnsi"/>
                <w:b/>
                <w:bCs/>
                <w:color w:val="auto"/>
                <w:sz w:val="20"/>
                <w:szCs w:val="20"/>
              </w:rPr>
              <w:t xml:space="preserve">  0 punti</w:t>
            </w:r>
          </w:p>
          <w:p w14:paraId="7D45EE65" w14:textId="77777777" w:rsidR="00671490" w:rsidRPr="009137A7" w:rsidRDefault="00671490">
            <w:pPr>
              <w:spacing w:before="40"/>
              <w:jc w:val="both"/>
              <w:rPr>
                <w:rFonts w:asciiTheme="minorHAnsi" w:hAnsiTheme="minorHAnsi" w:cstheme="minorHAnsi"/>
                <w:b/>
                <w:bCs/>
                <w:color w:val="auto"/>
                <w:sz w:val="20"/>
                <w:szCs w:val="20"/>
              </w:rPr>
            </w:pPr>
          </w:p>
          <w:p w14:paraId="7ED78C01"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2E22F12F" w14:textId="0867EB4E"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basso importo annuo erogabile maggiore di zero)</w:t>
            </w:r>
            <w:r w:rsidRPr="009137A7">
              <w:rPr>
                <w:rFonts w:asciiTheme="minorHAnsi" w:hAnsiTheme="minorHAnsi" w:cstheme="minorHAnsi"/>
                <w:b/>
                <w:color w:val="auto"/>
                <w:sz w:val="20"/>
                <w:szCs w:val="20"/>
              </w:rPr>
              <w:t xml:space="preserve">     1 punto</w:t>
            </w:r>
            <w:r w:rsidRPr="009137A7">
              <w:rPr>
                <w:rFonts w:asciiTheme="minorHAnsi" w:hAnsiTheme="minorHAnsi" w:cstheme="minorHAnsi"/>
                <w:b/>
                <w:bCs/>
                <w:color w:val="auto"/>
                <w:sz w:val="20"/>
                <w:szCs w:val="20"/>
              </w:rPr>
              <w:t xml:space="preserve">    </w:t>
            </w:r>
          </w:p>
          <w:p w14:paraId="0D8B646E" w14:textId="77777777"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                                           </w:t>
            </w:r>
          </w:p>
          <w:p w14:paraId="717E4B47" w14:textId="77777777"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151AE0AD" w14:textId="525C5CAE" w:rsidR="00671490" w:rsidRPr="009137A7" w:rsidRDefault="00671490">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(Per il più alto importo annuo erogabile maggiore di zero)</w:t>
            </w:r>
            <w:r w:rsidRPr="009137A7">
              <w:rPr>
                <w:rFonts w:asciiTheme="minorHAnsi" w:hAnsiTheme="minorHAnsi" w:cstheme="minorHAnsi"/>
                <w:b/>
                <w:color w:val="auto"/>
                <w:sz w:val="20"/>
                <w:szCs w:val="20"/>
              </w:rPr>
              <w:t xml:space="preserve">        </w:t>
            </w:r>
            <w:r w:rsidR="009137A7">
              <w:rPr>
                <w:rFonts w:asciiTheme="minorHAnsi" w:hAnsiTheme="minorHAnsi" w:cstheme="minorHAnsi"/>
                <w:b/>
                <w:color w:val="auto"/>
                <w:sz w:val="20"/>
                <w:szCs w:val="20"/>
              </w:rPr>
              <w:t>25</w:t>
            </w:r>
            <w:r w:rsidRPr="009137A7">
              <w:rPr>
                <w:rFonts w:asciiTheme="minorHAnsi" w:hAnsiTheme="minorHAnsi" w:cstheme="minorHAnsi"/>
                <w:b/>
                <w:color w:val="auto"/>
                <w:sz w:val="20"/>
                <w:szCs w:val="20"/>
              </w:rPr>
              <w:t xml:space="preserve"> punti</w:t>
            </w:r>
            <w:r w:rsidRPr="009137A7">
              <w:rPr>
                <w:rFonts w:asciiTheme="minorHAnsi" w:hAnsiTheme="minorHAnsi" w:cstheme="minorHAnsi"/>
                <w:b/>
                <w:bCs/>
                <w:color w:val="auto"/>
                <w:sz w:val="20"/>
                <w:szCs w:val="20"/>
              </w:rPr>
              <w:t xml:space="preserve">    </w:t>
            </w:r>
          </w:p>
          <w:p w14:paraId="432A0651" w14:textId="77777777" w:rsidR="00671490" w:rsidRPr="009137A7" w:rsidRDefault="00671490">
            <w:pPr>
              <w:spacing w:before="40"/>
              <w:jc w:val="both"/>
              <w:rPr>
                <w:rFonts w:asciiTheme="minorHAnsi" w:hAnsiTheme="minorHAnsi" w:cstheme="minorHAnsi"/>
                <w:b/>
                <w:bCs/>
                <w:color w:val="auto"/>
                <w:sz w:val="20"/>
                <w:szCs w:val="20"/>
              </w:rPr>
            </w:pPr>
          </w:p>
          <w:p w14:paraId="3E41377B" w14:textId="77777777" w:rsidR="00671490" w:rsidRPr="009137A7" w:rsidRDefault="00671490">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66FA2C4B" w14:textId="77777777" w:rsidR="00671490" w:rsidRPr="009137A7" w:rsidRDefault="00671490">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26822572" w14:textId="77777777" w:rsidR="00671490" w:rsidRPr="009137A7" w:rsidRDefault="00671490">
            <w:pPr>
              <w:autoSpaceDE w:val="0"/>
              <w:autoSpaceDN w:val="0"/>
              <w:adjustRightInd w:val="0"/>
              <w:rPr>
                <w:rFonts w:asciiTheme="minorHAnsi" w:hAnsiTheme="minorHAnsi" w:cstheme="minorHAnsi"/>
                <w:b/>
                <w:bCs/>
                <w:color w:val="auto"/>
                <w:sz w:val="20"/>
                <w:szCs w:val="20"/>
              </w:rPr>
            </w:pPr>
          </w:p>
          <w:p w14:paraId="69E344FA" w14:textId="1D44875C"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p>
          <w:p w14:paraId="4EDA1E5C" w14:textId="1B20203E" w:rsidR="00671490" w:rsidRPr="009137A7" w:rsidRDefault="008650A2">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671490" w:rsidRPr="009137A7">
              <w:rPr>
                <w:rFonts w:asciiTheme="minorHAnsi" w:hAnsiTheme="minorHAnsi" w:cstheme="minorHAnsi"/>
                <w:bCs/>
                <w:color w:val="auto"/>
                <w:sz w:val="20"/>
                <w:szCs w:val="20"/>
              </w:rPr>
              <w:t xml:space="preserve"> </w:t>
            </w:r>
            <w:r w:rsidRPr="009137A7">
              <w:rPr>
                <w:rFonts w:asciiTheme="minorHAnsi" w:hAnsiTheme="minorHAnsi" w:cstheme="minorHAnsi"/>
                <w:bCs/>
                <w:color w:val="auto"/>
                <w:sz w:val="20"/>
                <w:szCs w:val="20"/>
              </w:rPr>
              <w:t>(offerta intermedia – offerta peggiore)*(punt. Max – punt. Min.)</w:t>
            </w:r>
          </w:p>
          <w:p w14:paraId="20CB8CB6" w14:textId="03C951C6"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  + punt. Minimo</w:t>
            </w:r>
          </w:p>
          <w:p w14:paraId="3BE1DB10" w14:textId="77777777" w:rsidR="00671490" w:rsidRPr="009137A7" w:rsidRDefault="00671490">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(off. Migliore- off. Peggiore)</w:t>
            </w:r>
          </w:p>
          <w:p w14:paraId="629DD073" w14:textId="77777777" w:rsidR="00671490" w:rsidRPr="009137A7" w:rsidRDefault="00671490">
            <w:pPr>
              <w:autoSpaceDE w:val="0"/>
              <w:autoSpaceDN w:val="0"/>
              <w:adjustRightInd w:val="0"/>
              <w:spacing w:before="40"/>
              <w:jc w:val="both"/>
              <w:rPr>
                <w:rFonts w:asciiTheme="minorHAnsi" w:eastAsia="Times New Roman" w:hAnsiTheme="minorHAnsi" w:cstheme="minorHAnsi"/>
                <w:color w:val="auto"/>
                <w:sz w:val="20"/>
                <w:szCs w:val="20"/>
              </w:rPr>
            </w:pPr>
          </w:p>
        </w:tc>
      </w:tr>
      <w:bookmarkEnd w:id="17"/>
    </w:tbl>
    <w:p w14:paraId="5D35E056" w14:textId="016C5959" w:rsidR="003964D5" w:rsidRPr="00E8689C" w:rsidRDefault="003964D5">
      <w:pPr>
        <w:spacing w:after="266" w:line="14" w:lineRule="exact"/>
        <w:rPr>
          <w:rFonts w:asciiTheme="minorHAnsi" w:hAnsiTheme="minorHAnsi" w:cstheme="minorHAnsi"/>
          <w:color w:val="auto"/>
          <w:sz w:val="22"/>
          <w:szCs w:val="22"/>
        </w:rPr>
      </w:pPr>
    </w:p>
    <w:p w14:paraId="0877AD00" w14:textId="5F3416E1" w:rsidR="00671490" w:rsidRPr="00E8689C" w:rsidRDefault="00CE6FE9">
      <w:pPr>
        <w:spacing w:after="266" w:line="14" w:lineRule="exact"/>
        <w:rPr>
          <w:rFonts w:asciiTheme="minorHAnsi" w:hAnsiTheme="minorHAnsi" w:cstheme="minorHAnsi"/>
          <w:color w:val="auto"/>
          <w:sz w:val="22"/>
          <w:szCs w:val="22"/>
        </w:rPr>
      </w:pPr>
      <w:r w:rsidRPr="00E8689C">
        <w:rPr>
          <w:rFonts w:asciiTheme="minorHAnsi" w:hAnsiTheme="minorHAnsi" w:cstheme="minorHAnsi"/>
          <w:color w:val="auto"/>
          <w:sz w:val="22"/>
          <w:szCs w:val="22"/>
        </w:rPr>
        <w:tab/>
      </w:r>
      <w:r w:rsidRPr="00E8689C">
        <w:rPr>
          <w:rFonts w:asciiTheme="minorHAnsi" w:hAnsiTheme="minorHAnsi" w:cstheme="minorHAnsi"/>
          <w:color w:val="auto"/>
          <w:sz w:val="22"/>
          <w:szCs w:val="22"/>
        </w:rPr>
        <w:tab/>
      </w:r>
    </w:p>
    <w:p w14:paraId="334A24DF" w14:textId="1D4CCCCA" w:rsidR="00B05EF5" w:rsidRPr="002F2022" w:rsidRDefault="00CD4097" w:rsidP="00CE6FE9">
      <w:pPr>
        <w:pStyle w:val="Titolo11"/>
        <w:keepNext/>
        <w:keepLines/>
        <w:shd w:val="clear" w:color="auto" w:fill="auto"/>
        <w:tabs>
          <w:tab w:val="left" w:pos="453"/>
        </w:tabs>
        <w:rPr>
          <w:rFonts w:asciiTheme="minorHAnsi" w:hAnsiTheme="minorHAnsi" w:cstheme="minorHAnsi"/>
          <w:bCs w:val="0"/>
          <w:color w:val="auto"/>
        </w:rPr>
      </w:pPr>
      <w:bookmarkStart w:id="18" w:name="bookmark16"/>
      <w:r w:rsidRPr="002F2022">
        <w:rPr>
          <w:rFonts w:asciiTheme="minorHAnsi" w:hAnsiTheme="minorHAnsi" w:cstheme="minorHAnsi"/>
          <w:bCs w:val="0"/>
          <w:color w:val="auto"/>
        </w:rPr>
        <w:lastRenderedPageBreak/>
        <w:t xml:space="preserve">10.3  </w:t>
      </w:r>
      <w:r w:rsidR="00CE6FE9" w:rsidRPr="002F2022">
        <w:rPr>
          <w:rFonts w:asciiTheme="minorHAnsi" w:hAnsiTheme="minorHAnsi" w:cstheme="minorHAnsi"/>
          <w:bCs w:val="0"/>
          <w:color w:val="auto"/>
        </w:rPr>
        <w:t xml:space="preserve">OFFERTA </w:t>
      </w:r>
      <w:r w:rsidR="00B05EF5" w:rsidRPr="002F2022">
        <w:rPr>
          <w:rFonts w:asciiTheme="minorHAnsi" w:hAnsiTheme="minorHAnsi" w:cstheme="minorHAnsi"/>
          <w:bCs w:val="0"/>
          <w:color w:val="auto"/>
        </w:rPr>
        <w:t>ECONOMICA</w:t>
      </w:r>
      <w:r w:rsidR="00CE6FE9" w:rsidRPr="002F2022">
        <w:rPr>
          <w:rFonts w:asciiTheme="minorHAnsi" w:hAnsiTheme="minorHAnsi" w:cstheme="minorHAnsi"/>
          <w:bCs w:val="0"/>
          <w:color w:val="auto"/>
        </w:rPr>
        <w:t>:</w:t>
      </w:r>
    </w:p>
    <w:p w14:paraId="13DD33B9" w14:textId="77777777" w:rsidR="00CD4097" w:rsidRPr="002F2022" w:rsidRDefault="00CD4097" w:rsidP="00CE6FE9">
      <w:pPr>
        <w:pStyle w:val="Titolo11"/>
        <w:keepNext/>
        <w:keepLines/>
        <w:shd w:val="clear" w:color="auto" w:fill="auto"/>
        <w:tabs>
          <w:tab w:val="left" w:pos="453"/>
        </w:tabs>
        <w:rPr>
          <w:rFonts w:asciiTheme="minorHAnsi" w:hAnsiTheme="minorHAnsi" w:cstheme="minorHAnsi"/>
          <w:bCs w:val="0"/>
          <w:color w:val="auto"/>
        </w:rPr>
      </w:pP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7513"/>
        <w:gridCol w:w="1698"/>
      </w:tblGrid>
      <w:tr w:rsidR="002F2022" w:rsidRPr="002F2022" w14:paraId="121B7085" w14:textId="77777777" w:rsidTr="00CD4097">
        <w:tc>
          <w:tcPr>
            <w:tcW w:w="5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D3C0656" w14:textId="77777777" w:rsidR="00CD4097" w:rsidRPr="002F2022" w:rsidRDefault="00CD4097" w:rsidP="00CD4097">
            <w:pPr>
              <w:autoSpaceDE w:val="0"/>
              <w:autoSpaceDN w:val="0"/>
              <w:adjustRightInd w:val="0"/>
              <w:spacing w:before="60"/>
              <w:jc w:val="center"/>
              <w:rPr>
                <w:rFonts w:asciiTheme="minorHAnsi" w:hAnsiTheme="minorHAnsi" w:cstheme="minorHAnsi"/>
                <w:b/>
              </w:rPr>
            </w:pPr>
            <w:r w:rsidRPr="002F2022">
              <w:rPr>
                <w:rFonts w:asciiTheme="minorHAnsi" w:hAnsiTheme="minorHAnsi" w:cstheme="minorHAnsi"/>
                <w:b/>
              </w:rPr>
              <w:t>N.</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2CBE371" w14:textId="77777777" w:rsidR="00CD4097" w:rsidRPr="002F2022" w:rsidRDefault="00CD4097" w:rsidP="00CD4097">
            <w:pPr>
              <w:autoSpaceDE w:val="0"/>
              <w:autoSpaceDN w:val="0"/>
              <w:adjustRightInd w:val="0"/>
              <w:spacing w:before="60"/>
              <w:jc w:val="center"/>
              <w:rPr>
                <w:rFonts w:asciiTheme="minorHAnsi" w:hAnsiTheme="minorHAnsi" w:cstheme="minorHAnsi"/>
                <w:b/>
              </w:rPr>
            </w:pPr>
            <w:r w:rsidRPr="002F2022">
              <w:rPr>
                <w:rFonts w:asciiTheme="minorHAnsi" w:hAnsiTheme="minorHAnsi" w:cstheme="minorHAnsi"/>
                <w:b/>
              </w:rPr>
              <w:t>Criteri e sub criteri</w:t>
            </w:r>
          </w:p>
        </w:tc>
        <w:tc>
          <w:tcPr>
            <w:tcW w:w="169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2E1237F" w14:textId="77777777" w:rsidR="00CD4097" w:rsidRPr="002F2022" w:rsidRDefault="00CD4097" w:rsidP="00CD4097">
            <w:pPr>
              <w:autoSpaceDE w:val="0"/>
              <w:autoSpaceDN w:val="0"/>
              <w:adjustRightInd w:val="0"/>
              <w:spacing w:before="60"/>
              <w:jc w:val="center"/>
              <w:rPr>
                <w:rFonts w:asciiTheme="minorHAnsi" w:hAnsiTheme="minorHAnsi" w:cstheme="minorHAnsi"/>
                <w:b/>
              </w:rPr>
            </w:pPr>
            <w:r w:rsidRPr="002F2022">
              <w:rPr>
                <w:rFonts w:asciiTheme="minorHAnsi" w:hAnsiTheme="minorHAnsi" w:cstheme="minorHAnsi"/>
                <w:b/>
              </w:rPr>
              <w:t>Punteggio massimo</w:t>
            </w:r>
          </w:p>
        </w:tc>
      </w:tr>
      <w:tr w:rsidR="00CD4097" w:rsidRPr="002F2022" w14:paraId="48815275" w14:textId="77777777" w:rsidTr="00CD4097">
        <w:tc>
          <w:tcPr>
            <w:tcW w:w="53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74E8C1D" w14:textId="67EDBCE8" w:rsidR="00CD4097" w:rsidRPr="002F2022" w:rsidRDefault="009137A7" w:rsidP="00CD4097">
            <w:pPr>
              <w:autoSpaceDE w:val="0"/>
              <w:autoSpaceDN w:val="0"/>
              <w:adjustRightInd w:val="0"/>
              <w:spacing w:before="60"/>
              <w:jc w:val="center"/>
              <w:rPr>
                <w:rFonts w:asciiTheme="minorHAnsi" w:hAnsiTheme="minorHAnsi" w:cstheme="minorHAnsi"/>
                <w:b/>
              </w:rPr>
            </w:pPr>
            <w:r>
              <w:rPr>
                <w:rFonts w:asciiTheme="minorHAnsi" w:hAnsiTheme="minorHAnsi" w:cstheme="minorHAnsi"/>
                <w:b/>
              </w:rPr>
              <w:t>1</w:t>
            </w:r>
          </w:p>
        </w:tc>
        <w:tc>
          <w:tcPr>
            <w:tcW w:w="751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8A8195A" w14:textId="207B30A4" w:rsidR="00CD4097" w:rsidRPr="002F2022" w:rsidRDefault="00CD4097" w:rsidP="00CD4097">
            <w:pPr>
              <w:autoSpaceDE w:val="0"/>
              <w:autoSpaceDN w:val="0"/>
              <w:adjustRightInd w:val="0"/>
              <w:spacing w:before="60"/>
              <w:jc w:val="both"/>
              <w:rPr>
                <w:rFonts w:asciiTheme="minorHAnsi" w:hAnsiTheme="minorHAnsi" w:cstheme="minorHAnsi"/>
                <w:b/>
                <w:color w:val="auto"/>
              </w:rPr>
            </w:pPr>
            <w:r w:rsidRPr="002F2022">
              <w:rPr>
                <w:rFonts w:asciiTheme="minorHAnsi" w:hAnsiTheme="minorHAnsi" w:cstheme="minorHAnsi"/>
                <w:b/>
                <w:color w:val="auto"/>
              </w:rPr>
              <w:t xml:space="preserve">Misura del compenso annuo, al netto dell’Iva, da erogare per il servizio di tesoreria comunale </w:t>
            </w:r>
          </w:p>
        </w:tc>
        <w:tc>
          <w:tcPr>
            <w:tcW w:w="169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3E17102" w14:textId="77777777" w:rsidR="00CD4097" w:rsidRPr="002F2022" w:rsidRDefault="00CD4097" w:rsidP="00CD4097">
            <w:pPr>
              <w:autoSpaceDE w:val="0"/>
              <w:autoSpaceDN w:val="0"/>
              <w:adjustRightInd w:val="0"/>
              <w:spacing w:before="60"/>
              <w:jc w:val="center"/>
              <w:rPr>
                <w:rFonts w:asciiTheme="minorHAnsi" w:hAnsiTheme="minorHAnsi" w:cstheme="minorHAnsi"/>
                <w:b/>
              </w:rPr>
            </w:pPr>
          </w:p>
          <w:p w14:paraId="1AB90F01" w14:textId="4112B3E4" w:rsidR="00CD4097" w:rsidRPr="002F2022" w:rsidRDefault="009137A7" w:rsidP="00CD4097">
            <w:pPr>
              <w:autoSpaceDE w:val="0"/>
              <w:autoSpaceDN w:val="0"/>
              <w:adjustRightInd w:val="0"/>
              <w:spacing w:before="60"/>
              <w:jc w:val="center"/>
              <w:rPr>
                <w:rFonts w:asciiTheme="minorHAnsi" w:hAnsiTheme="minorHAnsi" w:cstheme="minorHAnsi"/>
                <w:b/>
              </w:rPr>
            </w:pPr>
            <w:r>
              <w:rPr>
                <w:rFonts w:asciiTheme="minorHAnsi" w:hAnsiTheme="minorHAnsi" w:cstheme="minorHAnsi"/>
                <w:b/>
              </w:rPr>
              <w:t>3</w:t>
            </w:r>
            <w:r w:rsidR="00CD4097" w:rsidRPr="002F2022">
              <w:rPr>
                <w:rFonts w:asciiTheme="minorHAnsi" w:hAnsiTheme="minorHAnsi" w:cstheme="minorHAnsi"/>
                <w:b/>
              </w:rPr>
              <w:t>0</w:t>
            </w:r>
          </w:p>
        </w:tc>
      </w:tr>
    </w:tbl>
    <w:p w14:paraId="225170F7" w14:textId="77777777" w:rsidR="00CD4097" w:rsidRPr="002F2022" w:rsidRDefault="00CD4097">
      <w:pPr>
        <w:rPr>
          <w:rFonts w:asciiTheme="minorHAnsi" w:hAnsiTheme="minorHAnsi" w:cstheme="minorHAnsi"/>
        </w:rPr>
      </w:pPr>
    </w:p>
    <w:p w14:paraId="17AD8F03" w14:textId="05A0BA92" w:rsidR="00CD4097" w:rsidRPr="00731D1D" w:rsidRDefault="00CD4097" w:rsidP="00CD4097">
      <w:pPr>
        <w:autoSpaceDE w:val="0"/>
        <w:autoSpaceDN w:val="0"/>
        <w:adjustRightInd w:val="0"/>
        <w:rPr>
          <w:rFonts w:asciiTheme="minorHAnsi" w:hAnsiTheme="minorHAnsi" w:cstheme="minorHAnsi"/>
          <w:b/>
          <w:bCs/>
          <w:color w:val="auto"/>
        </w:rPr>
      </w:pPr>
      <w:r w:rsidRPr="00731D1D">
        <w:rPr>
          <w:rFonts w:asciiTheme="minorHAnsi" w:hAnsiTheme="minorHAnsi" w:cstheme="minorHAnsi"/>
          <w:b/>
          <w:bCs/>
          <w:color w:val="auto"/>
        </w:rPr>
        <w:t>MODALITA’ DI CALCOLO DI OGNI SINGOLO SOTTO CRITERIO OFFERTA ECONOMICA:</w:t>
      </w:r>
    </w:p>
    <w:tbl>
      <w:tblPr>
        <w:tblW w:w="975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2410"/>
        <w:gridCol w:w="6659"/>
      </w:tblGrid>
      <w:tr w:rsidR="00B05EF5" w:rsidRPr="002F2022" w14:paraId="63993B1E" w14:textId="77777777" w:rsidTr="00AE2E07">
        <w:tc>
          <w:tcPr>
            <w:tcW w:w="681"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7C6E183" w14:textId="2C4C477B" w:rsidR="00B05EF5" w:rsidRPr="002F2022" w:rsidRDefault="00B05EF5" w:rsidP="00AF1B80">
            <w:pPr>
              <w:autoSpaceDE w:val="0"/>
              <w:autoSpaceDN w:val="0"/>
              <w:adjustRightInd w:val="0"/>
              <w:spacing w:before="60"/>
              <w:jc w:val="center"/>
              <w:rPr>
                <w:rFonts w:asciiTheme="minorHAnsi" w:eastAsia="Times New Roman" w:hAnsiTheme="minorHAnsi" w:cstheme="minorHAnsi"/>
                <w:b/>
                <w:color w:val="auto"/>
              </w:rPr>
            </w:pPr>
            <w:r w:rsidRPr="002F2022">
              <w:rPr>
                <w:rFonts w:asciiTheme="minorHAnsi" w:hAnsiTheme="minorHAnsi" w:cstheme="minorHAnsi"/>
                <w:b/>
              </w:rPr>
              <w:t>N.D</w:t>
            </w:r>
            <w:r w:rsidR="00CD4097" w:rsidRPr="002F2022">
              <w:rPr>
                <w:rFonts w:asciiTheme="minorHAnsi" w:hAnsiTheme="minorHAnsi" w:cstheme="minorHAnsi"/>
                <w:b/>
              </w:rPr>
              <w:t>.</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3C63C9F" w14:textId="7FEEFA49" w:rsidR="00B05EF5" w:rsidRPr="002F2022" w:rsidRDefault="00C25F4F" w:rsidP="00AF1B80">
            <w:pPr>
              <w:autoSpaceDE w:val="0"/>
              <w:autoSpaceDN w:val="0"/>
              <w:adjustRightInd w:val="0"/>
              <w:spacing w:before="60"/>
              <w:jc w:val="center"/>
              <w:rPr>
                <w:rFonts w:asciiTheme="minorHAnsi" w:eastAsia="Times New Roman" w:hAnsiTheme="minorHAnsi" w:cstheme="minorHAnsi"/>
                <w:b/>
              </w:rPr>
            </w:pPr>
            <w:r w:rsidRPr="002F2022">
              <w:rPr>
                <w:rFonts w:asciiTheme="minorHAnsi" w:hAnsiTheme="minorHAnsi" w:cstheme="minorHAnsi"/>
                <w:b/>
              </w:rPr>
              <w:t xml:space="preserve">Sotto </w:t>
            </w:r>
            <w:r w:rsidR="00B05EF5" w:rsidRPr="002F2022">
              <w:rPr>
                <w:rFonts w:asciiTheme="minorHAnsi" w:hAnsiTheme="minorHAnsi" w:cstheme="minorHAnsi"/>
                <w:b/>
              </w:rPr>
              <w:t>Criterio</w:t>
            </w:r>
          </w:p>
        </w:tc>
        <w:tc>
          <w:tcPr>
            <w:tcW w:w="665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7109E64" w14:textId="77777777" w:rsidR="00B05EF5" w:rsidRPr="002F2022" w:rsidRDefault="00B05EF5" w:rsidP="00AF1B80">
            <w:pPr>
              <w:autoSpaceDE w:val="0"/>
              <w:autoSpaceDN w:val="0"/>
              <w:adjustRightInd w:val="0"/>
              <w:spacing w:before="60"/>
              <w:jc w:val="center"/>
              <w:rPr>
                <w:rFonts w:asciiTheme="minorHAnsi" w:eastAsia="Times New Roman" w:hAnsiTheme="minorHAnsi" w:cstheme="minorHAnsi"/>
                <w:b/>
              </w:rPr>
            </w:pPr>
            <w:r w:rsidRPr="002F2022">
              <w:rPr>
                <w:rFonts w:asciiTheme="minorHAnsi" w:hAnsiTheme="minorHAnsi" w:cstheme="minorHAnsi"/>
                <w:b/>
              </w:rPr>
              <w:t>Parametro di riferimento e criterio di valutazione</w:t>
            </w:r>
          </w:p>
        </w:tc>
      </w:tr>
      <w:tr w:rsidR="00DF2CAC" w:rsidRPr="002F2022" w14:paraId="31E43627" w14:textId="77777777" w:rsidTr="00AE2E07">
        <w:trPr>
          <w:trHeight w:val="70"/>
        </w:trPr>
        <w:tc>
          <w:tcPr>
            <w:tcW w:w="681" w:type="dxa"/>
            <w:tcBorders>
              <w:top w:val="single" w:sz="4" w:space="0" w:color="auto"/>
              <w:left w:val="single" w:sz="4" w:space="0" w:color="auto"/>
              <w:bottom w:val="single" w:sz="4" w:space="0" w:color="auto"/>
              <w:right w:val="single" w:sz="4" w:space="0" w:color="auto"/>
            </w:tcBorders>
            <w:hideMark/>
          </w:tcPr>
          <w:p w14:paraId="087DD11B" w14:textId="7040622B" w:rsidR="00DF2CAC" w:rsidRPr="00934F24" w:rsidRDefault="009137A7" w:rsidP="00DF2CAC">
            <w:pPr>
              <w:autoSpaceDE w:val="0"/>
              <w:autoSpaceDN w:val="0"/>
              <w:adjustRightInd w:val="0"/>
              <w:spacing w:before="40"/>
              <w:jc w:val="center"/>
              <w:rPr>
                <w:rFonts w:asciiTheme="minorHAnsi" w:eastAsia="Times New Roman" w:hAnsiTheme="minorHAnsi" w:cstheme="minorHAnsi"/>
                <w:sz w:val="22"/>
                <w:szCs w:val="22"/>
              </w:rPr>
            </w:pPr>
            <w:r>
              <w:rPr>
                <w:rFonts w:asciiTheme="minorHAnsi" w:eastAsia="Times New Roman" w:hAnsiTheme="minorHAnsi" w:cstheme="minorHAnsi"/>
                <w:sz w:val="22"/>
                <w:szCs w:val="22"/>
              </w:rPr>
              <w:t>1</w:t>
            </w:r>
          </w:p>
        </w:tc>
        <w:tc>
          <w:tcPr>
            <w:tcW w:w="2410" w:type="dxa"/>
            <w:tcBorders>
              <w:top w:val="single" w:sz="4" w:space="0" w:color="auto"/>
              <w:left w:val="single" w:sz="4" w:space="0" w:color="auto"/>
              <w:bottom w:val="single" w:sz="4" w:space="0" w:color="auto"/>
              <w:right w:val="single" w:sz="4" w:space="0" w:color="auto"/>
            </w:tcBorders>
            <w:hideMark/>
          </w:tcPr>
          <w:p w14:paraId="5DCBBF2A" w14:textId="77777777" w:rsidR="00DF2CAC" w:rsidRPr="00731D1D" w:rsidRDefault="00DF2CAC" w:rsidP="00DF2CAC">
            <w:pPr>
              <w:autoSpaceDE w:val="0"/>
              <w:autoSpaceDN w:val="0"/>
              <w:adjustRightInd w:val="0"/>
              <w:spacing w:before="40"/>
              <w:rPr>
                <w:rFonts w:asciiTheme="minorHAnsi" w:hAnsiTheme="minorHAnsi" w:cstheme="minorHAnsi"/>
                <w:b/>
                <w:color w:val="auto"/>
                <w:sz w:val="22"/>
                <w:szCs w:val="22"/>
              </w:rPr>
            </w:pPr>
            <w:r w:rsidRPr="00731D1D">
              <w:rPr>
                <w:rFonts w:asciiTheme="minorHAnsi" w:hAnsiTheme="minorHAnsi" w:cstheme="minorHAnsi"/>
                <w:b/>
                <w:color w:val="auto"/>
                <w:sz w:val="22"/>
                <w:szCs w:val="22"/>
              </w:rPr>
              <w:t>Misura del compenso annuo, al netto dell’Iva, da erogare per il servizio di tesoreria comunale</w:t>
            </w:r>
          </w:p>
        </w:tc>
        <w:tc>
          <w:tcPr>
            <w:tcW w:w="6659" w:type="dxa"/>
            <w:tcBorders>
              <w:top w:val="single" w:sz="4" w:space="0" w:color="auto"/>
              <w:left w:val="single" w:sz="4" w:space="0" w:color="auto"/>
              <w:bottom w:val="single" w:sz="4" w:space="0" w:color="auto"/>
              <w:right w:val="single" w:sz="4" w:space="0" w:color="auto"/>
            </w:tcBorders>
          </w:tcPr>
          <w:p w14:paraId="1FD07A34" w14:textId="1BA4FFED" w:rsidR="00DF2CAC" w:rsidRPr="009137A7" w:rsidRDefault="00DF2CAC" w:rsidP="00DF2CAC">
            <w:pPr>
              <w:autoSpaceDE w:val="0"/>
              <w:autoSpaceDN w:val="0"/>
              <w:adjustRightInd w:val="0"/>
              <w:jc w:val="both"/>
              <w:rPr>
                <w:rFonts w:asciiTheme="minorHAnsi" w:eastAsiaTheme="minorEastAsia" w:hAnsiTheme="minorHAnsi" w:cstheme="minorHAnsi"/>
                <w:color w:val="auto"/>
                <w:sz w:val="20"/>
                <w:szCs w:val="20"/>
              </w:rPr>
            </w:pPr>
            <w:r w:rsidRPr="009137A7">
              <w:rPr>
                <w:rFonts w:asciiTheme="minorHAnsi" w:hAnsiTheme="minorHAnsi" w:cstheme="minorHAnsi"/>
                <w:color w:val="auto"/>
                <w:sz w:val="20"/>
                <w:szCs w:val="20"/>
              </w:rPr>
              <w:t xml:space="preserve">Valore in percentuale del ribasso offerto. </w:t>
            </w:r>
          </w:p>
          <w:p w14:paraId="1BECF04A" w14:textId="77777777" w:rsidR="00DF2CAC" w:rsidRPr="009137A7" w:rsidRDefault="00DF2CAC" w:rsidP="00DF2CA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I punteggi verranno attribuiti nel modo seguente:</w:t>
            </w:r>
          </w:p>
          <w:p w14:paraId="6BCB00BA" w14:textId="42B7589C" w:rsidR="00DF2CAC" w:rsidRPr="009137A7" w:rsidRDefault="00DF2CAC" w:rsidP="00DF2CAC">
            <w:pPr>
              <w:autoSpaceDE w:val="0"/>
              <w:autoSpaceDN w:val="0"/>
              <w:adjustRightInd w:val="0"/>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se la percentuale di ribasso è uguale a zero      =&gt;      0 punti</w:t>
            </w:r>
          </w:p>
          <w:p w14:paraId="65E7C219" w14:textId="77777777" w:rsidR="00DF2CAC" w:rsidRPr="009137A7" w:rsidRDefault="00DF2CAC" w:rsidP="00DF2CAC">
            <w:pPr>
              <w:spacing w:before="40"/>
              <w:jc w:val="both"/>
              <w:rPr>
                <w:rFonts w:asciiTheme="minorHAnsi" w:hAnsiTheme="minorHAnsi" w:cstheme="minorHAnsi"/>
                <w:b/>
                <w:bCs/>
                <w:color w:val="auto"/>
                <w:sz w:val="20"/>
                <w:szCs w:val="20"/>
              </w:rPr>
            </w:pPr>
          </w:p>
          <w:p w14:paraId="070E33E5" w14:textId="38B25A4D" w:rsidR="00DF2CAC" w:rsidRPr="009137A7" w:rsidRDefault="00DF2CAC" w:rsidP="00DF2CAC">
            <w:pPr>
              <w:spacing w:before="40"/>
              <w:jc w:val="both"/>
              <w:rPr>
                <w:rFonts w:asciiTheme="minorHAnsi" w:hAnsiTheme="minorHAnsi" w:cstheme="minorHAnsi"/>
                <w:color w:val="auto"/>
                <w:sz w:val="20"/>
                <w:szCs w:val="20"/>
              </w:rPr>
            </w:pPr>
            <w:r w:rsidRPr="009137A7">
              <w:rPr>
                <w:rFonts w:asciiTheme="minorHAnsi" w:hAnsiTheme="minorHAnsi" w:cstheme="minorHAnsi"/>
                <w:b/>
                <w:bCs/>
                <w:color w:val="auto"/>
                <w:sz w:val="20"/>
                <w:szCs w:val="20"/>
              </w:rPr>
              <w:t>Offerta peggiore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minimo)</w:t>
            </w:r>
            <w:r w:rsidRPr="009137A7">
              <w:rPr>
                <w:rFonts w:asciiTheme="minorHAnsi" w:hAnsiTheme="minorHAnsi" w:cstheme="minorHAnsi"/>
                <w:b/>
                <w:bCs/>
                <w:color w:val="auto"/>
                <w:sz w:val="20"/>
                <w:szCs w:val="20"/>
              </w:rPr>
              <w:t xml:space="preserve">    </w:t>
            </w:r>
          </w:p>
          <w:p w14:paraId="46E98081" w14:textId="4EDFC8FE" w:rsidR="00DF2CAC" w:rsidRPr="009137A7" w:rsidRDefault="00DF2CAC" w:rsidP="00DF2CA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basso ribasso maggiore di zero)              </w:t>
            </w:r>
            <w:r w:rsidRPr="009137A7">
              <w:rPr>
                <w:rFonts w:asciiTheme="minorHAnsi" w:hAnsiTheme="minorHAnsi" w:cstheme="minorHAnsi"/>
                <w:b/>
                <w:color w:val="auto"/>
                <w:sz w:val="20"/>
                <w:szCs w:val="20"/>
              </w:rPr>
              <w:t xml:space="preserve">       1 punto</w:t>
            </w:r>
            <w:r w:rsidRPr="009137A7">
              <w:rPr>
                <w:rFonts w:asciiTheme="minorHAnsi" w:hAnsiTheme="minorHAnsi" w:cstheme="minorHAnsi"/>
                <w:b/>
                <w:bCs/>
                <w:color w:val="auto"/>
                <w:sz w:val="20"/>
                <w:szCs w:val="20"/>
              </w:rPr>
              <w:t xml:space="preserve">    </w:t>
            </w:r>
          </w:p>
          <w:p w14:paraId="06F3A411" w14:textId="77777777" w:rsidR="00DF2CAC" w:rsidRPr="009137A7" w:rsidRDefault="00DF2CAC" w:rsidP="00DF2CA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                                           </w:t>
            </w:r>
          </w:p>
          <w:p w14:paraId="4BE9D36D" w14:textId="77777777" w:rsidR="00DF2CAC" w:rsidRPr="009137A7" w:rsidRDefault="00DF2CAC" w:rsidP="00DF2CAC">
            <w:pPr>
              <w:spacing w:before="40"/>
              <w:jc w:val="both"/>
              <w:rPr>
                <w:rFonts w:asciiTheme="minorHAnsi" w:hAnsiTheme="minorHAnsi" w:cstheme="minorHAnsi"/>
                <w:b/>
                <w:bCs/>
                <w:color w:val="auto"/>
                <w:sz w:val="20"/>
                <w:szCs w:val="20"/>
              </w:rPr>
            </w:pPr>
          </w:p>
          <w:p w14:paraId="6460DFBA" w14:textId="688DBA39" w:rsidR="00DF2CAC" w:rsidRPr="009137A7" w:rsidRDefault="00DF2CAC" w:rsidP="00DF2CA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Offerta migliore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massimo)</w:t>
            </w:r>
          </w:p>
          <w:p w14:paraId="7373C852" w14:textId="67B6FBA7" w:rsidR="00DF2CAC" w:rsidRPr="009137A7" w:rsidRDefault="00DF2CAC" w:rsidP="00DF2CAC">
            <w:pPr>
              <w:spacing w:before="40"/>
              <w:jc w:val="both"/>
              <w:rPr>
                <w:rFonts w:asciiTheme="minorHAnsi" w:hAnsiTheme="minorHAnsi" w:cstheme="minorHAnsi"/>
                <w:color w:val="auto"/>
                <w:sz w:val="20"/>
                <w:szCs w:val="20"/>
              </w:rPr>
            </w:pPr>
            <w:r w:rsidRPr="009137A7">
              <w:rPr>
                <w:rFonts w:asciiTheme="minorHAnsi" w:hAnsiTheme="minorHAnsi" w:cstheme="minorHAnsi"/>
                <w:color w:val="auto"/>
                <w:sz w:val="20"/>
                <w:szCs w:val="20"/>
              </w:rPr>
              <w:t xml:space="preserve">(Per il più alto ribasso maggiore di zero)                   </w:t>
            </w:r>
            <w:r w:rsidRPr="009137A7">
              <w:rPr>
                <w:rFonts w:asciiTheme="minorHAnsi" w:hAnsiTheme="minorHAnsi" w:cstheme="minorHAnsi"/>
                <w:b/>
                <w:color w:val="auto"/>
                <w:sz w:val="20"/>
                <w:szCs w:val="20"/>
              </w:rPr>
              <w:t xml:space="preserve">    </w:t>
            </w:r>
            <w:r w:rsidR="009137A7">
              <w:rPr>
                <w:rFonts w:asciiTheme="minorHAnsi" w:hAnsiTheme="minorHAnsi" w:cstheme="minorHAnsi"/>
                <w:b/>
                <w:color w:val="auto"/>
                <w:sz w:val="20"/>
                <w:szCs w:val="20"/>
              </w:rPr>
              <w:t>3</w:t>
            </w:r>
            <w:r w:rsidRPr="009137A7">
              <w:rPr>
                <w:rFonts w:asciiTheme="minorHAnsi" w:hAnsiTheme="minorHAnsi" w:cstheme="minorHAnsi"/>
                <w:b/>
                <w:color w:val="auto"/>
                <w:sz w:val="20"/>
                <w:szCs w:val="20"/>
              </w:rPr>
              <w:t>0 punti</w:t>
            </w:r>
            <w:r w:rsidRPr="009137A7">
              <w:rPr>
                <w:rFonts w:asciiTheme="minorHAnsi" w:hAnsiTheme="minorHAnsi" w:cstheme="minorHAnsi"/>
                <w:b/>
                <w:bCs/>
                <w:color w:val="auto"/>
                <w:sz w:val="20"/>
                <w:szCs w:val="20"/>
              </w:rPr>
              <w:t xml:space="preserve">    </w:t>
            </w:r>
          </w:p>
          <w:p w14:paraId="3BD8E541" w14:textId="77777777" w:rsidR="00DF2CAC" w:rsidRPr="009137A7" w:rsidRDefault="00DF2CAC" w:rsidP="00DF2CAC">
            <w:pPr>
              <w:spacing w:before="40"/>
              <w:jc w:val="both"/>
              <w:rPr>
                <w:rFonts w:asciiTheme="minorHAnsi" w:hAnsiTheme="minorHAnsi" w:cstheme="minorHAnsi"/>
                <w:b/>
                <w:bCs/>
                <w:color w:val="auto"/>
                <w:sz w:val="20"/>
                <w:szCs w:val="20"/>
              </w:rPr>
            </w:pPr>
          </w:p>
          <w:p w14:paraId="0ADFC502" w14:textId="2220DEF3" w:rsidR="00DF2CAC" w:rsidRPr="009137A7" w:rsidRDefault="00DF2CAC" w:rsidP="00DF2CAC">
            <w:pPr>
              <w:spacing w:before="40"/>
              <w:jc w:val="both"/>
              <w:rPr>
                <w:rFonts w:asciiTheme="minorHAnsi" w:hAnsiTheme="minorHAnsi" w:cstheme="minorHAnsi"/>
                <w:b/>
                <w:bCs/>
                <w:color w:val="auto"/>
                <w:sz w:val="20"/>
                <w:szCs w:val="20"/>
              </w:rPr>
            </w:pPr>
            <w:r w:rsidRPr="009137A7">
              <w:rPr>
                <w:rFonts w:asciiTheme="minorHAnsi" w:hAnsiTheme="minorHAnsi" w:cstheme="minorHAnsi"/>
                <w:b/>
                <w:bCs/>
                <w:color w:val="auto"/>
                <w:sz w:val="20"/>
                <w:szCs w:val="20"/>
              </w:rPr>
              <w:t>Offerte intermedie</w:t>
            </w:r>
            <w:r w:rsidRPr="009137A7">
              <w:rPr>
                <w:rFonts w:asciiTheme="minorHAnsi" w:hAnsiTheme="minorHAnsi" w:cstheme="minorHAnsi"/>
                <w:color w:val="auto"/>
                <w:sz w:val="20"/>
                <w:szCs w:val="20"/>
              </w:rPr>
              <w:t xml:space="preserve">                                         </w:t>
            </w:r>
            <w:r w:rsidRPr="009137A7">
              <w:rPr>
                <w:rFonts w:asciiTheme="minorHAnsi" w:hAnsiTheme="minorHAnsi" w:cstheme="minorHAnsi"/>
                <w:b/>
                <w:bCs/>
                <w:color w:val="auto"/>
                <w:sz w:val="20"/>
                <w:szCs w:val="20"/>
              </w:rPr>
              <w:t>=&gt;</w:t>
            </w:r>
            <w:r w:rsidRPr="009137A7">
              <w:rPr>
                <w:rFonts w:asciiTheme="minorHAnsi" w:hAnsiTheme="minorHAnsi" w:cstheme="minorHAnsi"/>
                <w:color w:val="auto"/>
                <w:sz w:val="20"/>
                <w:szCs w:val="20"/>
              </w:rPr>
              <w:t xml:space="preserve">  (punteggio intermedio)</w:t>
            </w:r>
          </w:p>
          <w:p w14:paraId="4595A1C3" w14:textId="77777777" w:rsidR="00DF2CAC" w:rsidRPr="009137A7" w:rsidRDefault="00DF2CAC" w:rsidP="00DF2CAC">
            <w:pPr>
              <w:spacing w:before="40"/>
              <w:jc w:val="both"/>
              <w:rPr>
                <w:rFonts w:asciiTheme="minorHAnsi" w:hAnsiTheme="minorHAnsi" w:cstheme="minorHAnsi"/>
                <w:b/>
                <w:color w:val="auto"/>
                <w:sz w:val="20"/>
                <w:szCs w:val="20"/>
              </w:rPr>
            </w:pPr>
            <w:r w:rsidRPr="009137A7">
              <w:rPr>
                <w:rFonts w:asciiTheme="minorHAnsi" w:hAnsiTheme="minorHAnsi" w:cstheme="minorHAnsi"/>
                <w:b/>
                <w:color w:val="auto"/>
                <w:sz w:val="20"/>
                <w:szCs w:val="20"/>
              </w:rPr>
              <w:t xml:space="preserve">                                                                                       v. formula p.i.</w:t>
            </w:r>
          </w:p>
          <w:p w14:paraId="186B8CFC" w14:textId="77777777" w:rsidR="00DF2CAC" w:rsidRPr="009137A7" w:rsidRDefault="00DF2CAC" w:rsidP="00DF2CAC">
            <w:pPr>
              <w:autoSpaceDE w:val="0"/>
              <w:autoSpaceDN w:val="0"/>
              <w:adjustRightInd w:val="0"/>
              <w:rPr>
                <w:rFonts w:asciiTheme="minorHAnsi" w:hAnsiTheme="minorHAnsi" w:cstheme="minorHAnsi"/>
                <w:b/>
                <w:bCs/>
                <w:color w:val="auto"/>
                <w:sz w:val="20"/>
                <w:szCs w:val="20"/>
              </w:rPr>
            </w:pPr>
          </w:p>
          <w:p w14:paraId="710C5C89" w14:textId="713E2109" w:rsidR="00DF2CAC" w:rsidRPr="009137A7" w:rsidRDefault="00DF2CAC" w:rsidP="00DF2CA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p>
          <w:p w14:paraId="0246EE6E" w14:textId="7D304F09" w:rsidR="00DF2CAC" w:rsidRPr="009137A7" w:rsidRDefault="00DF2CAC" w:rsidP="00DF2CA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w:t>
            </w:r>
            <w:r w:rsidR="00DB5C38" w:rsidRPr="009137A7">
              <w:rPr>
                <w:rFonts w:asciiTheme="minorHAnsi" w:hAnsiTheme="minorHAnsi" w:cstheme="minorHAnsi"/>
                <w:bCs/>
                <w:color w:val="auto"/>
                <w:sz w:val="20"/>
                <w:szCs w:val="20"/>
              </w:rPr>
              <w:t xml:space="preserve">             (offerta intermedia – offerta peggiore)*(punt. Max – punt. Min.)</w:t>
            </w:r>
          </w:p>
          <w:p w14:paraId="7635B2C5" w14:textId="0CC9B46A" w:rsidR="00DF2CAC" w:rsidRPr="009137A7" w:rsidRDefault="00DF2CAC" w:rsidP="00DF2CAC">
            <w:pPr>
              <w:autoSpaceDE w:val="0"/>
              <w:autoSpaceDN w:val="0"/>
              <w:adjustRightInd w:val="0"/>
              <w:rPr>
                <w:rFonts w:asciiTheme="minorHAnsi" w:hAnsiTheme="minorHAnsi" w:cstheme="minorHAnsi"/>
                <w:bCs/>
                <w:color w:val="auto"/>
                <w:sz w:val="20"/>
                <w:szCs w:val="20"/>
              </w:rPr>
            </w:pPr>
            <w:r w:rsidRPr="009137A7">
              <w:rPr>
                <w:rFonts w:asciiTheme="minorHAnsi" w:hAnsiTheme="minorHAnsi" w:cstheme="minorHAnsi"/>
                <w:bCs/>
                <w:color w:val="auto"/>
                <w:sz w:val="20"/>
                <w:szCs w:val="20"/>
              </w:rPr>
              <w:t xml:space="preserve"> formula p.i.=   --------------------------------------------------------------  + punt. Minimo</w:t>
            </w:r>
          </w:p>
          <w:p w14:paraId="750A9432" w14:textId="4B042054" w:rsidR="00DF2CAC" w:rsidRPr="009137A7" w:rsidRDefault="00DF2CAC" w:rsidP="00AE2E07">
            <w:pPr>
              <w:autoSpaceDE w:val="0"/>
              <w:autoSpaceDN w:val="0"/>
              <w:adjustRightInd w:val="0"/>
              <w:rPr>
                <w:rFonts w:asciiTheme="minorHAnsi" w:hAnsiTheme="minorHAnsi" w:cstheme="minorHAnsi"/>
                <w:bCs/>
                <w:color w:val="auto"/>
              </w:rPr>
            </w:pPr>
            <w:r w:rsidRPr="009137A7">
              <w:rPr>
                <w:rFonts w:asciiTheme="minorHAnsi" w:hAnsiTheme="minorHAnsi" w:cstheme="minorHAnsi"/>
                <w:bCs/>
                <w:color w:val="auto"/>
                <w:sz w:val="20"/>
                <w:szCs w:val="20"/>
              </w:rPr>
              <w:t xml:space="preserve">                                                    (off. Migliore- off. Peggiore)</w:t>
            </w:r>
          </w:p>
        </w:tc>
      </w:tr>
    </w:tbl>
    <w:p w14:paraId="1FF2FEC9" w14:textId="41674EE3" w:rsidR="00CE6FE9" w:rsidRPr="002F2022" w:rsidRDefault="00CE6FE9" w:rsidP="00CE6FE9">
      <w:pPr>
        <w:pStyle w:val="Titolo11"/>
        <w:keepNext/>
        <w:keepLines/>
        <w:shd w:val="clear" w:color="auto" w:fill="auto"/>
        <w:tabs>
          <w:tab w:val="left" w:pos="453"/>
        </w:tabs>
        <w:rPr>
          <w:rFonts w:asciiTheme="minorHAnsi" w:hAnsiTheme="minorHAnsi" w:cstheme="minorHAnsi"/>
          <w:bCs w:val="0"/>
          <w:color w:val="auto"/>
        </w:rPr>
      </w:pPr>
      <w:r w:rsidRPr="002F2022">
        <w:rPr>
          <w:rFonts w:asciiTheme="minorHAnsi" w:hAnsiTheme="minorHAnsi" w:cstheme="minorHAnsi"/>
          <w:bCs w:val="0"/>
          <w:color w:val="auto"/>
        </w:rPr>
        <w:t xml:space="preserve"> </w:t>
      </w:r>
    </w:p>
    <w:p w14:paraId="469F3873" w14:textId="5144ECCA" w:rsidR="00A76B00" w:rsidRPr="002F2022" w:rsidRDefault="00A76B00" w:rsidP="00A76B00">
      <w:pPr>
        <w:spacing w:line="360" w:lineRule="auto"/>
        <w:jc w:val="both"/>
        <w:rPr>
          <w:rFonts w:asciiTheme="minorHAnsi" w:eastAsia="Calibri" w:hAnsiTheme="minorHAnsi" w:cstheme="minorHAnsi"/>
          <w:color w:val="auto"/>
        </w:rPr>
      </w:pPr>
      <w:r w:rsidRPr="002F2022">
        <w:rPr>
          <w:rFonts w:asciiTheme="minorHAnsi" w:eastAsia="Calibri" w:hAnsiTheme="minorHAnsi" w:cstheme="minorHAnsi"/>
          <w:color w:val="auto"/>
        </w:rPr>
        <w:t>Risulterà aggiudicatario il concorrente la cui offerta avrà conseguito il maggior punteggio risultante dalla somma dei punteggi attribuiti ai singoli fattori dell’offerta tecnica e dell’offerta economica. In caso di parità si terrà conto delle migliori condizioni contrattuali nei rapporti finanziari offerte dall’Istituto ai dipendenti, ai consiglieri ed agli amministratori comunali;</w:t>
      </w:r>
    </w:p>
    <w:p w14:paraId="65457422" w14:textId="77777777" w:rsidR="00A76B00" w:rsidRPr="002F2022" w:rsidRDefault="00A76B00" w:rsidP="00A76B00">
      <w:pPr>
        <w:pStyle w:val="Corpodeltesto3"/>
        <w:spacing w:line="360" w:lineRule="auto"/>
        <w:rPr>
          <w:rFonts w:asciiTheme="minorHAnsi" w:eastAsia="Calibri" w:hAnsiTheme="minorHAnsi" w:cstheme="minorHAnsi"/>
          <w:szCs w:val="24"/>
          <w:lang w:bidi="it-IT"/>
        </w:rPr>
      </w:pPr>
      <w:r w:rsidRPr="002F2022">
        <w:rPr>
          <w:rFonts w:asciiTheme="minorHAnsi" w:eastAsia="Calibri" w:hAnsiTheme="minorHAnsi" w:cstheme="minorHAnsi"/>
          <w:szCs w:val="24"/>
          <w:lang w:bidi="it-IT"/>
        </w:rPr>
        <w:t xml:space="preserve">Nei conteggi attinenti la determinazione dei punti, si prenderanno in considerazione, qualora necessario, solo le prime due cifre decimali. </w:t>
      </w:r>
    </w:p>
    <w:p w14:paraId="483A8DCC" w14:textId="77777777" w:rsidR="00CE6FE9" w:rsidRPr="002F2022" w:rsidRDefault="00CE6FE9" w:rsidP="00CE6FE9">
      <w:pPr>
        <w:pStyle w:val="Titolo11"/>
        <w:keepNext/>
        <w:keepLines/>
        <w:shd w:val="clear" w:color="auto" w:fill="auto"/>
        <w:tabs>
          <w:tab w:val="left" w:pos="453"/>
        </w:tabs>
        <w:rPr>
          <w:rFonts w:asciiTheme="minorHAnsi" w:hAnsiTheme="minorHAnsi" w:cstheme="minorHAnsi"/>
          <w:color w:val="auto"/>
        </w:rPr>
      </w:pPr>
    </w:p>
    <w:p w14:paraId="7090272E" w14:textId="691E03C9" w:rsidR="004A5116" w:rsidRPr="002F2022" w:rsidRDefault="00635AD4" w:rsidP="004A5116">
      <w:pPr>
        <w:pStyle w:val="Titolo11"/>
        <w:keepNext/>
        <w:keepLines/>
        <w:numPr>
          <w:ilvl w:val="0"/>
          <w:numId w:val="2"/>
        </w:numPr>
        <w:shd w:val="clear" w:color="auto" w:fill="auto"/>
        <w:tabs>
          <w:tab w:val="left" w:pos="453"/>
        </w:tabs>
        <w:spacing w:line="360" w:lineRule="auto"/>
        <w:ind w:left="426" w:hanging="426"/>
        <w:rPr>
          <w:rFonts w:asciiTheme="minorHAnsi" w:hAnsiTheme="minorHAnsi" w:cstheme="minorHAnsi"/>
        </w:rPr>
      </w:pPr>
      <w:r w:rsidRPr="002F2022">
        <w:rPr>
          <w:rFonts w:asciiTheme="minorHAnsi" w:hAnsiTheme="minorHAnsi" w:cstheme="minorHAnsi"/>
          <w:color w:val="auto"/>
        </w:rPr>
        <w:t xml:space="preserve">MODALITA' E TERMINI DI PRESENTAZIONE </w:t>
      </w:r>
      <w:bookmarkEnd w:id="18"/>
      <w:r w:rsidR="004A5116" w:rsidRPr="002F2022">
        <w:rPr>
          <w:rFonts w:asciiTheme="minorHAnsi" w:hAnsiTheme="minorHAnsi" w:cstheme="minorHAnsi"/>
          <w:color w:val="auto"/>
        </w:rPr>
        <w:t>E CRITERI DI AMMISSIBILITA’ DELLE OFFERTE – DOCUMENTAZIONE PER PARTECIPARE ALLA GARA</w:t>
      </w:r>
      <w:r w:rsidR="004A5116" w:rsidRPr="002F2022">
        <w:rPr>
          <w:rFonts w:asciiTheme="minorHAnsi" w:hAnsiTheme="minorHAnsi" w:cstheme="minorHAnsi"/>
        </w:rPr>
        <w:t xml:space="preserve">  </w:t>
      </w:r>
    </w:p>
    <w:p w14:paraId="653BF709" w14:textId="56BE1815" w:rsidR="004A5116" w:rsidRPr="002F2022" w:rsidRDefault="004A5116" w:rsidP="004A5116">
      <w:pPr>
        <w:spacing w:line="360" w:lineRule="auto"/>
        <w:ind w:right="-2"/>
        <w:jc w:val="both"/>
        <w:rPr>
          <w:rFonts w:asciiTheme="minorHAnsi" w:hAnsiTheme="minorHAnsi" w:cstheme="minorHAnsi"/>
          <w:snapToGrid w:val="0"/>
        </w:rPr>
      </w:pPr>
      <w:r w:rsidRPr="002F2022">
        <w:rPr>
          <w:rFonts w:asciiTheme="minorHAnsi" w:hAnsiTheme="minorHAnsi" w:cstheme="minorHAnsi"/>
          <w:snapToGrid w:val="0"/>
        </w:rPr>
        <w:t>Per partecipare alla gara ciascun concorrente dovrà far pervenire mediante la piattaforma “Acquisti in rete PA” del Me.Pa.  entro e non oltre l’orario e il termine perentorio nella</w:t>
      </w:r>
      <w:r w:rsidR="008334E6" w:rsidRPr="002F2022">
        <w:rPr>
          <w:rFonts w:asciiTheme="minorHAnsi" w:hAnsiTheme="minorHAnsi" w:cstheme="minorHAnsi"/>
          <w:snapToGrid w:val="0"/>
        </w:rPr>
        <w:t xml:space="preserve"> </w:t>
      </w:r>
      <w:r w:rsidRPr="002F2022">
        <w:rPr>
          <w:rFonts w:asciiTheme="minorHAnsi" w:hAnsiTheme="minorHAnsi" w:cstheme="minorHAnsi"/>
          <w:snapToGrid w:val="0"/>
        </w:rPr>
        <w:t>stessa previsti le offerte contenenti la seguente documentazione composta da tre buste virtuali e precisamente:</w:t>
      </w:r>
    </w:p>
    <w:p w14:paraId="488100B1" w14:textId="77777777" w:rsidR="004A5116" w:rsidRPr="002F2022" w:rsidRDefault="004A5116" w:rsidP="004A5116">
      <w:pPr>
        <w:widowControl/>
        <w:numPr>
          <w:ilvl w:val="1"/>
          <w:numId w:val="12"/>
        </w:numPr>
        <w:tabs>
          <w:tab w:val="left" w:pos="0"/>
          <w:tab w:val="left" w:pos="8496"/>
        </w:tabs>
        <w:suppressAutoHyphens/>
        <w:spacing w:line="360" w:lineRule="auto"/>
        <w:jc w:val="both"/>
        <w:rPr>
          <w:rFonts w:asciiTheme="minorHAnsi" w:hAnsiTheme="minorHAnsi" w:cstheme="minorHAnsi"/>
          <w:b/>
        </w:rPr>
      </w:pPr>
      <w:r w:rsidRPr="002F2022">
        <w:rPr>
          <w:rFonts w:asciiTheme="minorHAnsi" w:hAnsiTheme="minorHAnsi" w:cstheme="minorHAnsi"/>
          <w:b/>
        </w:rPr>
        <w:t>Busta n. 1 – “Documentazione amministrativa”</w:t>
      </w:r>
    </w:p>
    <w:p w14:paraId="180459C6" w14:textId="77777777" w:rsidR="004A5116" w:rsidRPr="002F2022" w:rsidRDefault="004A5116" w:rsidP="004A5116">
      <w:pPr>
        <w:widowControl/>
        <w:numPr>
          <w:ilvl w:val="1"/>
          <w:numId w:val="12"/>
        </w:numPr>
        <w:tabs>
          <w:tab w:val="left" w:pos="0"/>
          <w:tab w:val="left" w:pos="8496"/>
        </w:tabs>
        <w:suppressAutoHyphens/>
        <w:spacing w:line="360" w:lineRule="auto"/>
        <w:jc w:val="both"/>
        <w:rPr>
          <w:rFonts w:asciiTheme="minorHAnsi" w:hAnsiTheme="minorHAnsi" w:cstheme="minorHAnsi"/>
          <w:b/>
        </w:rPr>
      </w:pPr>
      <w:r w:rsidRPr="002F2022">
        <w:rPr>
          <w:rFonts w:asciiTheme="minorHAnsi" w:hAnsiTheme="minorHAnsi" w:cstheme="minorHAnsi"/>
          <w:b/>
        </w:rPr>
        <w:t>Busta n. 2 – “Offerta Tecnica”</w:t>
      </w:r>
    </w:p>
    <w:p w14:paraId="79F4C1BD" w14:textId="77777777" w:rsidR="004A5116" w:rsidRPr="002F2022" w:rsidRDefault="004A5116" w:rsidP="004A5116">
      <w:pPr>
        <w:widowControl/>
        <w:numPr>
          <w:ilvl w:val="1"/>
          <w:numId w:val="12"/>
        </w:numPr>
        <w:tabs>
          <w:tab w:val="left" w:pos="0"/>
          <w:tab w:val="left" w:pos="8496"/>
        </w:tabs>
        <w:suppressAutoHyphens/>
        <w:spacing w:line="360" w:lineRule="auto"/>
        <w:jc w:val="both"/>
        <w:rPr>
          <w:rFonts w:asciiTheme="minorHAnsi" w:hAnsiTheme="minorHAnsi" w:cstheme="minorHAnsi"/>
          <w:b/>
        </w:rPr>
      </w:pPr>
      <w:r w:rsidRPr="002F2022">
        <w:rPr>
          <w:rFonts w:asciiTheme="minorHAnsi" w:hAnsiTheme="minorHAnsi" w:cstheme="minorHAnsi"/>
          <w:b/>
        </w:rPr>
        <w:t>Busta n. 3 – “Offerta Economica”</w:t>
      </w:r>
    </w:p>
    <w:p w14:paraId="3DB9746F" w14:textId="77777777" w:rsidR="004A5116" w:rsidRPr="002F2022" w:rsidRDefault="004A5116" w:rsidP="004A5116">
      <w:pPr>
        <w:tabs>
          <w:tab w:val="left" w:pos="0"/>
          <w:tab w:val="left" w:pos="8496"/>
        </w:tabs>
        <w:suppressAutoHyphens/>
        <w:jc w:val="both"/>
        <w:rPr>
          <w:rFonts w:asciiTheme="minorHAnsi" w:hAnsiTheme="minorHAnsi" w:cstheme="minorHAnsi"/>
          <w:b/>
        </w:rPr>
      </w:pPr>
    </w:p>
    <w:p w14:paraId="0EB49B12" w14:textId="77777777" w:rsidR="004A5116" w:rsidRPr="002F2022" w:rsidRDefault="004A5116" w:rsidP="004A5116">
      <w:pPr>
        <w:spacing w:line="360" w:lineRule="auto"/>
        <w:jc w:val="both"/>
        <w:rPr>
          <w:rFonts w:asciiTheme="minorHAnsi" w:hAnsiTheme="minorHAnsi" w:cstheme="minorHAnsi"/>
        </w:rPr>
      </w:pPr>
      <w:r w:rsidRPr="002F2022">
        <w:rPr>
          <w:rFonts w:asciiTheme="minorHAnsi" w:hAnsiTheme="minorHAnsi" w:cstheme="minorHAnsi"/>
        </w:rPr>
        <w:t xml:space="preserve">Nella </w:t>
      </w:r>
      <w:r w:rsidRPr="002F2022">
        <w:rPr>
          <w:rFonts w:asciiTheme="minorHAnsi" w:hAnsiTheme="minorHAnsi" w:cstheme="minorHAnsi"/>
          <w:b/>
        </w:rPr>
        <w:t>DOCUMENTAZIONE AMMINISTRATIVA</w:t>
      </w:r>
      <w:r w:rsidRPr="002F2022">
        <w:rPr>
          <w:rFonts w:asciiTheme="minorHAnsi" w:hAnsiTheme="minorHAnsi" w:cstheme="minorHAnsi"/>
        </w:rPr>
        <w:t xml:space="preserve"> devono essere contenuti, </w:t>
      </w:r>
      <w:r w:rsidRPr="002F2022">
        <w:rPr>
          <w:rFonts w:asciiTheme="minorHAnsi" w:hAnsiTheme="minorHAnsi" w:cstheme="minorHAnsi"/>
          <w:b/>
          <w:bCs/>
        </w:rPr>
        <w:t>a pena di esclusione dalla gara</w:t>
      </w:r>
      <w:r w:rsidRPr="002F2022">
        <w:rPr>
          <w:rFonts w:asciiTheme="minorHAnsi" w:hAnsiTheme="minorHAnsi" w:cstheme="minorHAnsi"/>
        </w:rPr>
        <w:t>, la seguente documentazione:</w:t>
      </w:r>
    </w:p>
    <w:p w14:paraId="41ADC5B9" w14:textId="77777777" w:rsidR="004A5116" w:rsidRPr="002F2022" w:rsidRDefault="004A5116" w:rsidP="004A5116">
      <w:pPr>
        <w:pStyle w:val="Corpodeltesto2"/>
        <w:tabs>
          <w:tab w:val="left" w:pos="8496"/>
        </w:tabs>
        <w:suppressAutoHyphens/>
        <w:ind w:left="426" w:hanging="426"/>
        <w:jc w:val="both"/>
        <w:rPr>
          <w:rFonts w:asciiTheme="minorHAnsi" w:hAnsiTheme="minorHAnsi" w:cstheme="minorHAnsi"/>
        </w:rPr>
      </w:pPr>
      <w:r w:rsidRPr="002F2022">
        <w:rPr>
          <w:rFonts w:asciiTheme="minorHAnsi" w:hAnsiTheme="minorHAnsi" w:cstheme="minorHAnsi"/>
          <w:b/>
        </w:rPr>
        <w:t>A1)</w:t>
      </w:r>
      <w:r w:rsidRPr="002F2022">
        <w:rPr>
          <w:rFonts w:asciiTheme="minorHAnsi" w:hAnsiTheme="minorHAnsi" w:cstheme="minorHAnsi"/>
          <w:b/>
        </w:rPr>
        <w:tab/>
        <w:t>Domanda di partecipazione alla gara</w:t>
      </w:r>
      <w:r w:rsidRPr="002F2022">
        <w:rPr>
          <w:rFonts w:asciiTheme="minorHAnsi" w:hAnsiTheme="minorHAnsi" w:cstheme="minorHAnsi"/>
          <w:b/>
          <w:bCs/>
        </w:rPr>
        <w:t>, sottoscritta digitalmente dal legale rappresentante dell’operatore economico che concorre, contenente dichiarazione sostitutiva resa secondo le modalità previste dal DPR 445/2000 allegando copia fotostatica di un documento di identità del sottoscrittore in corso di validità; la domanda può essere sottoscritta anche da un procuratore del legale rappresentante ed in tal caso va allegata la relativa procura.</w:t>
      </w:r>
    </w:p>
    <w:p w14:paraId="42872F49" w14:textId="36AD9D98" w:rsidR="004A5116" w:rsidRPr="002F2022" w:rsidRDefault="004A5116" w:rsidP="004A5116">
      <w:pPr>
        <w:tabs>
          <w:tab w:val="left" w:pos="0"/>
        </w:tabs>
        <w:suppressAutoHyphens/>
        <w:spacing w:line="360" w:lineRule="auto"/>
        <w:ind w:left="360"/>
        <w:jc w:val="both"/>
        <w:rPr>
          <w:rFonts w:asciiTheme="minorHAnsi" w:hAnsiTheme="minorHAnsi" w:cstheme="minorHAnsi"/>
        </w:rPr>
      </w:pPr>
      <w:r w:rsidRPr="002F2022">
        <w:rPr>
          <w:rFonts w:asciiTheme="minorHAnsi" w:hAnsiTheme="minorHAnsi" w:cstheme="minorHAnsi"/>
        </w:rPr>
        <w:t xml:space="preserve"> La domanda di partecipazione va resa utilizzando l’apposito fac-simile allegato al presente disciplinare.</w:t>
      </w:r>
    </w:p>
    <w:p w14:paraId="572DDEA2" w14:textId="77777777" w:rsidR="004A5116" w:rsidRPr="002F2022" w:rsidRDefault="004A5116" w:rsidP="004A5116">
      <w:pPr>
        <w:suppressAutoHyphens/>
        <w:spacing w:line="360" w:lineRule="auto"/>
        <w:ind w:left="426" w:hanging="426"/>
        <w:jc w:val="both"/>
        <w:rPr>
          <w:rFonts w:asciiTheme="minorHAnsi" w:hAnsiTheme="minorHAnsi" w:cstheme="minorHAnsi"/>
        </w:rPr>
      </w:pPr>
      <w:r w:rsidRPr="002F2022">
        <w:rPr>
          <w:rFonts w:asciiTheme="minorHAnsi" w:hAnsiTheme="minorHAnsi" w:cstheme="minorHAnsi"/>
          <w:b/>
        </w:rPr>
        <w:t>A2)</w:t>
      </w:r>
      <w:r w:rsidRPr="002F2022">
        <w:rPr>
          <w:rFonts w:asciiTheme="minorHAnsi" w:hAnsiTheme="minorHAnsi" w:cstheme="minorHAnsi"/>
        </w:rPr>
        <w:t xml:space="preserve"> </w:t>
      </w:r>
      <w:r w:rsidRPr="002F2022">
        <w:rPr>
          <w:rFonts w:asciiTheme="minorHAnsi" w:hAnsiTheme="minorHAnsi" w:cstheme="minorHAnsi"/>
          <w:b/>
        </w:rPr>
        <w:t xml:space="preserve">Dichiarazione </w:t>
      </w:r>
      <w:r w:rsidRPr="002F2022">
        <w:rPr>
          <w:rFonts w:asciiTheme="minorHAnsi" w:hAnsiTheme="minorHAnsi" w:cstheme="minorHAnsi"/>
        </w:rPr>
        <w:t>dei soggetti delegati</w:t>
      </w:r>
      <w:r w:rsidRPr="002F2022">
        <w:rPr>
          <w:rFonts w:asciiTheme="minorHAnsi" w:hAnsiTheme="minorHAnsi" w:cstheme="minorHAnsi"/>
          <w:b/>
        </w:rPr>
        <w:t xml:space="preserve"> </w:t>
      </w:r>
      <w:r w:rsidRPr="002F2022">
        <w:rPr>
          <w:rFonts w:asciiTheme="minorHAnsi" w:hAnsiTheme="minorHAnsi" w:cstheme="minorHAnsi"/>
        </w:rPr>
        <w:t>resa anch’essa utilizzando l’apposito fac-simile allegato al presente disciplinare.</w:t>
      </w:r>
    </w:p>
    <w:p w14:paraId="15C2C1E6" w14:textId="77777777" w:rsidR="004A5116" w:rsidRPr="002F2022" w:rsidRDefault="004A5116" w:rsidP="004A5116">
      <w:pPr>
        <w:tabs>
          <w:tab w:val="left" w:pos="0"/>
        </w:tabs>
        <w:suppressAutoHyphens/>
        <w:spacing w:line="360" w:lineRule="auto"/>
        <w:ind w:left="360" w:hanging="360"/>
        <w:jc w:val="both"/>
        <w:rPr>
          <w:rFonts w:asciiTheme="minorHAnsi" w:hAnsiTheme="minorHAnsi" w:cstheme="minorHAnsi"/>
        </w:rPr>
      </w:pPr>
      <w:r w:rsidRPr="002F2022">
        <w:rPr>
          <w:rFonts w:asciiTheme="minorHAnsi" w:hAnsiTheme="minorHAnsi" w:cstheme="minorHAnsi"/>
          <w:b/>
        </w:rPr>
        <w:t xml:space="preserve">A3) Convenzione </w:t>
      </w:r>
      <w:r w:rsidRPr="002F2022">
        <w:rPr>
          <w:rFonts w:asciiTheme="minorHAnsi" w:hAnsiTheme="minorHAnsi" w:cstheme="minorHAnsi"/>
        </w:rPr>
        <w:t>da restituire</w:t>
      </w:r>
      <w:r w:rsidRPr="002F2022">
        <w:rPr>
          <w:rFonts w:asciiTheme="minorHAnsi" w:hAnsiTheme="minorHAnsi" w:cstheme="minorHAnsi"/>
          <w:b/>
        </w:rPr>
        <w:t xml:space="preserve"> </w:t>
      </w:r>
      <w:r w:rsidRPr="002F2022">
        <w:rPr>
          <w:rFonts w:asciiTheme="minorHAnsi" w:hAnsiTheme="minorHAnsi" w:cstheme="minorHAnsi"/>
        </w:rPr>
        <w:t>debitamente sottoscritta per accettazione</w:t>
      </w:r>
    </w:p>
    <w:p w14:paraId="6B954E3F" w14:textId="46DBB2D9" w:rsidR="004A5116" w:rsidRPr="002F2022" w:rsidRDefault="004A5116" w:rsidP="004A5116">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 xml:space="preserve">A4) </w:t>
      </w:r>
      <w:r w:rsidR="00ED4C5F" w:rsidRPr="002F2022">
        <w:rPr>
          <w:rFonts w:asciiTheme="minorHAnsi" w:hAnsiTheme="minorHAnsi" w:cstheme="minorHAnsi"/>
          <w:b/>
        </w:rPr>
        <w:t>Dichiarazione protocollo legalità</w:t>
      </w:r>
      <w:r w:rsidRPr="002F2022">
        <w:rPr>
          <w:rFonts w:asciiTheme="minorHAnsi" w:hAnsiTheme="minorHAnsi" w:cstheme="minorHAnsi"/>
          <w:b/>
        </w:rPr>
        <w:t xml:space="preserve"> </w:t>
      </w:r>
      <w:r w:rsidRPr="002F2022">
        <w:rPr>
          <w:rFonts w:asciiTheme="minorHAnsi" w:hAnsiTheme="minorHAnsi" w:cstheme="minorHAnsi"/>
        </w:rPr>
        <w:t>da restituire</w:t>
      </w:r>
      <w:r w:rsidRPr="002F2022">
        <w:rPr>
          <w:rFonts w:asciiTheme="minorHAnsi" w:hAnsiTheme="minorHAnsi" w:cstheme="minorHAnsi"/>
          <w:b/>
        </w:rPr>
        <w:t xml:space="preserve"> </w:t>
      </w:r>
      <w:r w:rsidRPr="002F2022">
        <w:rPr>
          <w:rFonts w:asciiTheme="minorHAnsi" w:hAnsiTheme="minorHAnsi" w:cstheme="minorHAnsi"/>
        </w:rPr>
        <w:t>debitamente sottoscritt</w:t>
      </w:r>
      <w:r w:rsidR="00ED4C5F" w:rsidRPr="002F2022">
        <w:rPr>
          <w:rFonts w:asciiTheme="minorHAnsi" w:hAnsiTheme="minorHAnsi" w:cstheme="minorHAnsi"/>
        </w:rPr>
        <w:t>a</w:t>
      </w:r>
      <w:r w:rsidRPr="002F2022">
        <w:rPr>
          <w:rFonts w:asciiTheme="minorHAnsi" w:hAnsiTheme="minorHAnsi" w:cstheme="minorHAnsi"/>
        </w:rPr>
        <w:t xml:space="preserve"> per accettazione </w:t>
      </w:r>
    </w:p>
    <w:p w14:paraId="60B6C474" w14:textId="159044BC" w:rsidR="004A5116" w:rsidRPr="002F2022" w:rsidRDefault="004A5116" w:rsidP="004A5116">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A</w:t>
      </w:r>
      <w:r w:rsidR="00927D3D" w:rsidRPr="002F2022">
        <w:rPr>
          <w:rFonts w:asciiTheme="minorHAnsi" w:hAnsiTheme="minorHAnsi" w:cstheme="minorHAnsi"/>
          <w:b/>
        </w:rPr>
        <w:t>5</w:t>
      </w:r>
      <w:r w:rsidRPr="002F2022">
        <w:rPr>
          <w:rFonts w:asciiTheme="minorHAnsi" w:hAnsiTheme="minorHAnsi" w:cstheme="minorHAnsi"/>
          <w:b/>
        </w:rPr>
        <w:t xml:space="preserve">) DGUE </w:t>
      </w:r>
    </w:p>
    <w:p w14:paraId="5E9B92BF" w14:textId="3934A678" w:rsidR="004A5116" w:rsidRPr="002F2022" w:rsidRDefault="004A5116" w:rsidP="004A5116">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A</w:t>
      </w:r>
      <w:r w:rsidR="00927D3D" w:rsidRPr="002F2022">
        <w:rPr>
          <w:rFonts w:asciiTheme="minorHAnsi" w:hAnsiTheme="minorHAnsi" w:cstheme="minorHAnsi"/>
          <w:b/>
        </w:rPr>
        <w:t>6</w:t>
      </w:r>
      <w:r w:rsidRPr="002F2022">
        <w:rPr>
          <w:rFonts w:asciiTheme="minorHAnsi" w:hAnsiTheme="minorHAnsi" w:cstheme="minorHAnsi"/>
          <w:b/>
        </w:rPr>
        <w:t>) Ricevuta dell’avvenuto pagamento del contributo ANAC (se dovuto)</w:t>
      </w:r>
    </w:p>
    <w:p w14:paraId="3270B538" w14:textId="1647749B" w:rsidR="004A5116" w:rsidRPr="002F2022" w:rsidRDefault="004A5116" w:rsidP="00D203B9">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A</w:t>
      </w:r>
      <w:r w:rsidR="001245EB" w:rsidRPr="002F2022">
        <w:rPr>
          <w:rFonts w:asciiTheme="minorHAnsi" w:hAnsiTheme="minorHAnsi" w:cstheme="minorHAnsi"/>
          <w:b/>
        </w:rPr>
        <w:t>7</w:t>
      </w:r>
      <w:r w:rsidRPr="002F2022">
        <w:rPr>
          <w:rFonts w:asciiTheme="minorHAnsi" w:hAnsiTheme="minorHAnsi" w:cstheme="minorHAnsi"/>
          <w:b/>
        </w:rPr>
        <w:t>) Fotocopia del documento di identità personale del sottoscrittore o legale rappresentante della società in corso di validità;</w:t>
      </w:r>
    </w:p>
    <w:p w14:paraId="28E4E196" w14:textId="198E21E4" w:rsidR="004A5116" w:rsidRPr="002F2022" w:rsidRDefault="004A5116" w:rsidP="00D203B9">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A</w:t>
      </w:r>
      <w:r w:rsidR="001245EB" w:rsidRPr="002F2022">
        <w:rPr>
          <w:rFonts w:asciiTheme="minorHAnsi" w:hAnsiTheme="minorHAnsi" w:cstheme="minorHAnsi"/>
          <w:b/>
        </w:rPr>
        <w:t>8</w:t>
      </w:r>
      <w:r w:rsidRPr="002F2022">
        <w:rPr>
          <w:rFonts w:asciiTheme="minorHAnsi" w:hAnsiTheme="minorHAnsi" w:cstheme="minorHAnsi"/>
          <w:b/>
        </w:rPr>
        <w:t>) Eventuale procura nel caso la domanda sia sottoscritta da un procuratore;</w:t>
      </w:r>
    </w:p>
    <w:p w14:paraId="6FAF12D4" w14:textId="35609335" w:rsidR="004A5116" w:rsidRPr="002F2022" w:rsidRDefault="004A5116" w:rsidP="00D203B9">
      <w:pPr>
        <w:tabs>
          <w:tab w:val="left" w:pos="0"/>
        </w:tabs>
        <w:suppressAutoHyphens/>
        <w:spacing w:line="360" w:lineRule="auto"/>
        <w:ind w:left="360" w:hanging="360"/>
        <w:jc w:val="both"/>
        <w:rPr>
          <w:rFonts w:asciiTheme="minorHAnsi" w:hAnsiTheme="minorHAnsi" w:cstheme="minorHAnsi"/>
          <w:b/>
        </w:rPr>
      </w:pPr>
      <w:r w:rsidRPr="002F2022">
        <w:rPr>
          <w:rFonts w:asciiTheme="minorHAnsi" w:hAnsiTheme="minorHAnsi" w:cstheme="minorHAnsi"/>
          <w:b/>
        </w:rPr>
        <w:t>A</w:t>
      </w:r>
      <w:r w:rsidR="001245EB" w:rsidRPr="002F2022">
        <w:rPr>
          <w:rFonts w:asciiTheme="minorHAnsi" w:hAnsiTheme="minorHAnsi" w:cstheme="minorHAnsi"/>
          <w:b/>
        </w:rPr>
        <w:t>9</w:t>
      </w:r>
      <w:r w:rsidRPr="002F2022">
        <w:rPr>
          <w:rFonts w:asciiTheme="minorHAnsi" w:hAnsiTheme="minorHAnsi" w:cstheme="minorHAnsi"/>
          <w:b/>
        </w:rPr>
        <w:t>) Eventuale Dichiarazione di avvalimento</w:t>
      </w:r>
    </w:p>
    <w:p w14:paraId="2A7238F7" w14:textId="6651DFF9" w:rsidR="004A5116" w:rsidRPr="002F2022" w:rsidRDefault="004A5116" w:rsidP="00D203B9">
      <w:pPr>
        <w:tabs>
          <w:tab w:val="left" w:pos="0"/>
        </w:tabs>
        <w:suppressAutoHyphens/>
        <w:spacing w:line="360" w:lineRule="auto"/>
        <w:ind w:left="360" w:hanging="360"/>
        <w:jc w:val="both"/>
        <w:rPr>
          <w:rFonts w:asciiTheme="minorHAnsi" w:hAnsiTheme="minorHAnsi" w:cstheme="minorHAnsi"/>
          <w:b/>
          <w:bCs/>
        </w:rPr>
      </w:pPr>
      <w:r w:rsidRPr="002F2022">
        <w:rPr>
          <w:rFonts w:asciiTheme="minorHAnsi" w:hAnsiTheme="minorHAnsi" w:cstheme="minorHAnsi"/>
          <w:b/>
        </w:rPr>
        <w:t>A1</w:t>
      </w:r>
      <w:r w:rsidR="001245EB" w:rsidRPr="002F2022">
        <w:rPr>
          <w:rFonts w:asciiTheme="minorHAnsi" w:hAnsiTheme="minorHAnsi" w:cstheme="minorHAnsi"/>
          <w:b/>
        </w:rPr>
        <w:t>0</w:t>
      </w:r>
      <w:r w:rsidRPr="002F2022">
        <w:rPr>
          <w:rFonts w:asciiTheme="minorHAnsi" w:hAnsiTheme="minorHAnsi" w:cstheme="minorHAnsi"/>
          <w:b/>
        </w:rPr>
        <w:t>) Copia del brevetto ovvero del contratto di licenza d’uso inerente il software per la gestione</w:t>
      </w:r>
      <w:r w:rsidRPr="002F2022">
        <w:rPr>
          <w:rFonts w:asciiTheme="minorHAnsi" w:hAnsiTheme="minorHAnsi" w:cstheme="minorHAnsi"/>
        </w:rPr>
        <w:t xml:space="preserve"> </w:t>
      </w:r>
      <w:r w:rsidRPr="002F2022">
        <w:rPr>
          <w:rFonts w:asciiTheme="minorHAnsi" w:hAnsiTheme="minorHAnsi" w:cstheme="minorHAnsi"/>
          <w:b/>
          <w:bCs/>
        </w:rPr>
        <w:t>informatizzata del servizio di tesoreria ed il collegamento diretto on-line tra ente e tesoriere</w:t>
      </w:r>
    </w:p>
    <w:p w14:paraId="4FDE5EC1" w14:textId="77777777" w:rsidR="002F2022" w:rsidRPr="002F2022" w:rsidRDefault="002F2022" w:rsidP="004A5116">
      <w:pPr>
        <w:pStyle w:val="Corpodeltesto2"/>
        <w:tabs>
          <w:tab w:val="left" w:pos="8496"/>
        </w:tabs>
        <w:suppressAutoHyphens/>
        <w:jc w:val="both"/>
        <w:rPr>
          <w:rFonts w:asciiTheme="minorHAnsi" w:hAnsiTheme="minorHAnsi" w:cstheme="minorHAnsi"/>
          <w:b/>
          <w:bCs/>
        </w:rPr>
      </w:pPr>
    </w:p>
    <w:p w14:paraId="512DFE0E" w14:textId="584E534C" w:rsidR="004A5116" w:rsidRPr="002F2022" w:rsidRDefault="004A5116" w:rsidP="004A5116">
      <w:pPr>
        <w:pStyle w:val="Corpodeltesto2"/>
        <w:tabs>
          <w:tab w:val="left" w:pos="8496"/>
        </w:tabs>
        <w:suppressAutoHyphens/>
        <w:jc w:val="both"/>
        <w:rPr>
          <w:rFonts w:asciiTheme="minorHAnsi" w:hAnsiTheme="minorHAnsi" w:cstheme="minorHAnsi"/>
          <w:bCs/>
        </w:rPr>
      </w:pPr>
      <w:r w:rsidRPr="002F2022">
        <w:rPr>
          <w:rFonts w:asciiTheme="minorHAnsi" w:hAnsiTheme="minorHAnsi" w:cstheme="minorHAnsi"/>
          <w:b/>
          <w:bCs/>
        </w:rPr>
        <w:t>Nell’OFFERTA TECNICA</w:t>
      </w:r>
      <w:r w:rsidRPr="002F2022">
        <w:rPr>
          <w:rFonts w:asciiTheme="minorHAnsi" w:hAnsiTheme="minorHAnsi" w:cstheme="minorHAnsi"/>
          <w:bCs/>
        </w:rPr>
        <w:t xml:space="preserve"> deve essere contenuta, a pena di esclusione dalla gara, esclusivamente la scheda tecnica come da fac-simile predisposto dalla stazione appaltante sotto la lettera B) debitamente compilata con la proposta tecnica offerta dal concorrente</w:t>
      </w:r>
    </w:p>
    <w:p w14:paraId="6C784F67" w14:textId="4B23A2BB" w:rsidR="004A5116" w:rsidRPr="002F2022" w:rsidRDefault="004A5116" w:rsidP="004A5116">
      <w:pPr>
        <w:pStyle w:val="Corpodeltesto2"/>
        <w:tabs>
          <w:tab w:val="left" w:pos="8496"/>
        </w:tabs>
        <w:suppressAutoHyphens/>
        <w:jc w:val="both"/>
        <w:rPr>
          <w:rFonts w:asciiTheme="minorHAnsi" w:hAnsiTheme="minorHAnsi" w:cstheme="minorHAnsi"/>
          <w:bCs/>
        </w:rPr>
      </w:pPr>
      <w:r w:rsidRPr="002F2022">
        <w:rPr>
          <w:rFonts w:asciiTheme="minorHAnsi" w:hAnsiTheme="minorHAnsi" w:cstheme="minorHAnsi"/>
          <w:b/>
          <w:bCs/>
        </w:rPr>
        <w:t xml:space="preserve">Nell’OFFERTA ECONOMICA </w:t>
      </w:r>
      <w:r w:rsidRPr="002F2022">
        <w:rPr>
          <w:rFonts w:asciiTheme="minorHAnsi" w:hAnsiTheme="minorHAnsi" w:cstheme="minorHAnsi"/>
          <w:bCs/>
        </w:rPr>
        <w:t xml:space="preserve">deve essere contenuta, a pena di esclusione dalla gara, esclusivamente la scheda economica come da fac-simile predisposto dalla stazione appaltante sotto la lettera C) debitamente compilata con la proposta del prezzo offerto dal concorrente sull’importo a base di </w:t>
      </w:r>
      <w:r w:rsidRPr="002F2022">
        <w:rPr>
          <w:rFonts w:asciiTheme="minorHAnsi" w:hAnsiTheme="minorHAnsi" w:cstheme="minorHAnsi"/>
          <w:bCs/>
        </w:rPr>
        <w:lastRenderedPageBreak/>
        <w:t>gara.</w:t>
      </w:r>
    </w:p>
    <w:p w14:paraId="16974F4F" w14:textId="3B7EA662" w:rsidR="004A5116" w:rsidRPr="002F2022" w:rsidRDefault="004A5116" w:rsidP="004A5116">
      <w:pPr>
        <w:pStyle w:val="Default"/>
        <w:spacing w:line="360" w:lineRule="auto"/>
        <w:jc w:val="both"/>
        <w:rPr>
          <w:rFonts w:asciiTheme="minorHAnsi" w:hAnsiTheme="minorHAnsi" w:cstheme="minorHAnsi"/>
        </w:rPr>
      </w:pPr>
      <w:r w:rsidRPr="002F2022">
        <w:rPr>
          <w:rFonts w:asciiTheme="minorHAnsi" w:hAnsiTheme="minorHAnsi" w:cstheme="minorHAnsi"/>
          <w:color w:val="auto"/>
        </w:rPr>
        <w:t>L’offerta, redatta in lingua italiana, dovrà essere sottoscritta, a pena di esclusione, dal legale rappresentante ovvero da un suo procuratore (in tal caso va allegata la relativa procura). In caso di discordanza tra l’offerta in cifre e quella in lettere, sarà considerata l’offerta più vantaggiosa per l’Ente. Si rappresenta che per la predisposizione delle offerte i concorrenti dovranno attenersi all</w:t>
      </w:r>
      <w:r w:rsidR="00AB7225" w:rsidRPr="002F2022">
        <w:rPr>
          <w:rFonts w:asciiTheme="minorHAnsi" w:hAnsiTheme="minorHAnsi" w:cstheme="minorHAnsi"/>
          <w:color w:val="auto"/>
        </w:rPr>
        <w:t>e</w:t>
      </w:r>
      <w:r w:rsidRPr="002F2022">
        <w:rPr>
          <w:rFonts w:asciiTheme="minorHAnsi" w:hAnsiTheme="minorHAnsi" w:cstheme="minorHAnsi"/>
          <w:color w:val="auto"/>
        </w:rPr>
        <w:t xml:space="preserve"> schede all’uopo predisposte ed allegate al presente disciplinare</w:t>
      </w:r>
    </w:p>
    <w:p w14:paraId="45CA3CCD" w14:textId="19973ED9" w:rsidR="004A5116" w:rsidRPr="002F2022" w:rsidRDefault="004A5116" w:rsidP="004A5116">
      <w:pPr>
        <w:jc w:val="both"/>
        <w:rPr>
          <w:rFonts w:asciiTheme="minorHAnsi" w:hAnsiTheme="minorHAnsi" w:cstheme="minorHAnsi"/>
        </w:rPr>
      </w:pPr>
      <w:r w:rsidRPr="002F2022">
        <w:rPr>
          <w:rFonts w:asciiTheme="minorHAnsi" w:hAnsiTheme="minorHAnsi" w:cstheme="minorHAnsi"/>
        </w:rPr>
        <w:t xml:space="preserve">In dette buste </w:t>
      </w:r>
      <w:r w:rsidRPr="002F2022">
        <w:rPr>
          <w:rFonts w:asciiTheme="minorHAnsi" w:hAnsiTheme="minorHAnsi" w:cstheme="minorHAnsi"/>
          <w:b/>
        </w:rPr>
        <w:t>B) e C)</w:t>
      </w:r>
      <w:r w:rsidRPr="002F2022">
        <w:rPr>
          <w:rFonts w:asciiTheme="minorHAnsi" w:hAnsiTheme="minorHAnsi" w:cstheme="minorHAnsi"/>
        </w:rPr>
        <w:t xml:space="preserve"> </w:t>
      </w:r>
      <w:r w:rsidRPr="002F2022">
        <w:rPr>
          <w:rFonts w:asciiTheme="minorHAnsi" w:hAnsiTheme="minorHAnsi" w:cstheme="minorHAnsi"/>
          <w:b/>
          <w:u w:val="single"/>
        </w:rPr>
        <w:t>NON</w:t>
      </w:r>
      <w:r w:rsidRPr="002F2022">
        <w:rPr>
          <w:rFonts w:asciiTheme="minorHAnsi" w:hAnsiTheme="minorHAnsi" w:cstheme="minorHAnsi"/>
        </w:rPr>
        <w:t xml:space="preserve"> dovranno essere inseriti altri documenti oltre le offerte medesime</w:t>
      </w:r>
    </w:p>
    <w:p w14:paraId="4EFBBCC1" w14:textId="77777777" w:rsidR="004A5116" w:rsidRPr="002F2022" w:rsidRDefault="004A5116" w:rsidP="004A5116">
      <w:pPr>
        <w:pStyle w:val="Default"/>
        <w:jc w:val="both"/>
        <w:rPr>
          <w:rFonts w:asciiTheme="minorHAnsi" w:hAnsiTheme="minorHAnsi" w:cstheme="minorHAnsi"/>
          <w:color w:val="auto"/>
        </w:rPr>
      </w:pPr>
    </w:p>
    <w:p w14:paraId="2A850478" w14:textId="5F161CF5" w:rsidR="004A5116" w:rsidRPr="002F2022" w:rsidRDefault="004A5116" w:rsidP="004A5116">
      <w:pPr>
        <w:pStyle w:val="Default"/>
        <w:spacing w:line="360" w:lineRule="auto"/>
        <w:rPr>
          <w:rFonts w:asciiTheme="minorHAnsi" w:hAnsiTheme="minorHAnsi" w:cstheme="minorHAnsi"/>
          <w:color w:val="auto"/>
        </w:rPr>
      </w:pPr>
      <w:r w:rsidRPr="002F2022">
        <w:rPr>
          <w:rFonts w:asciiTheme="minorHAnsi" w:hAnsiTheme="minorHAnsi" w:cstheme="minorHAnsi"/>
          <w:b/>
        </w:rPr>
        <w:t xml:space="preserve">12 </w:t>
      </w:r>
      <w:r w:rsidRPr="002F2022">
        <w:rPr>
          <w:rFonts w:asciiTheme="minorHAnsi" w:hAnsiTheme="minorHAnsi" w:cstheme="minorHAnsi"/>
          <w:color w:val="auto"/>
        </w:rPr>
        <w:t xml:space="preserve">- </w:t>
      </w:r>
      <w:r w:rsidRPr="002F2022">
        <w:rPr>
          <w:rFonts w:asciiTheme="minorHAnsi" w:hAnsiTheme="minorHAnsi" w:cstheme="minorHAnsi"/>
          <w:b/>
          <w:color w:val="auto"/>
        </w:rPr>
        <w:t xml:space="preserve">GARANZIE </w:t>
      </w:r>
    </w:p>
    <w:p w14:paraId="4C092697" w14:textId="4D947531" w:rsidR="004A5116" w:rsidRPr="002F2022" w:rsidRDefault="00345997" w:rsidP="004A5116">
      <w:pPr>
        <w:pStyle w:val="Default"/>
        <w:spacing w:line="360" w:lineRule="auto"/>
        <w:jc w:val="both"/>
        <w:rPr>
          <w:rFonts w:asciiTheme="minorHAnsi" w:hAnsiTheme="minorHAnsi" w:cstheme="minorHAnsi"/>
        </w:rPr>
      </w:pPr>
      <w:r w:rsidRPr="002F2022">
        <w:rPr>
          <w:rFonts w:asciiTheme="minorHAnsi" w:hAnsiTheme="minorHAnsi" w:cstheme="minorHAnsi"/>
        </w:rPr>
        <w:t>Ai sensi del</w:t>
      </w:r>
      <w:r w:rsidR="004A5116" w:rsidRPr="002F2022">
        <w:rPr>
          <w:rFonts w:asciiTheme="minorHAnsi" w:hAnsiTheme="minorHAnsi" w:cstheme="minorHAnsi"/>
        </w:rPr>
        <w:t>l'art.</w:t>
      </w:r>
      <w:r w:rsidRPr="002F2022">
        <w:rPr>
          <w:rFonts w:asciiTheme="minorHAnsi" w:hAnsiTheme="minorHAnsi" w:cstheme="minorHAnsi"/>
        </w:rPr>
        <w:t xml:space="preserve"> 106</w:t>
      </w:r>
      <w:r w:rsidR="004A5116" w:rsidRPr="002F2022">
        <w:rPr>
          <w:rFonts w:asciiTheme="minorHAnsi" w:hAnsiTheme="minorHAnsi" w:cstheme="minorHAnsi"/>
        </w:rPr>
        <w:t xml:space="preserve"> del D. Lgs. n.</w:t>
      </w:r>
      <w:r w:rsidRPr="002F2022">
        <w:rPr>
          <w:rFonts w:asciiTheme="minorHAnsi" w:hAnsiTheme="minorHAnsi" w:cstheme="minorHAnsi"/>
        </w:rPr>
        <w:t xml:space="preserve"> 36/2023</w:t>
      </w:r>
      <w:r w:rsidR="004A5116" w:rsidRPr="002F2022">
        <w:rPr>
          <w:rFonts w:asciiTheme="minorHAnsi" w:hAnsiTheme="minorHAnsi" w:cstheme="minorHAnsi"/>
        </w:rPr>
        <w:t xml:space="preserve"> viene richiesta cauzione provvisoria</w:t>
      </w:r>
      <w:r w:rsidRPr="002F2022">
        <w:rPr>
          <w:rFonts w:asciiTheme="minorHAnsi" w:hAnsiTheme="minorHAnsi" w:cstheme="minorHAnsi"/>
        </w:rPr>
        <w:t xml:space="preserve"> nella misura in esso stabilita con validità di 180gg</w:t>
      </w:r>
      <w:r w:rsidR="004A5116" w:rsidRPr="002F2022">
        <w:rPr>
          <w:rFonts w:asciiTheme="minorHAnsi" w:hAnsiTheme="minorHAnsi" w:cstheme="minorHAnsi"/>
        </w:rPr>
        <w:t xml:space="preserve">. </w:t>
      </w:r>
    </w:p>
    <w:p w14:paraId="161A5523" w14:textId="77777777" w:rsidR="004A5116" w:rsidRPr="002F2022" w:rsidRDefault="004A5116" w:rsidP="004A5116">
      <w:pPr>
        <w:shd w:val="clear" w:color="auto" w:fill="FFFFFF"/>
        <w:tabs>
          <w:tab w:val="left" w:pos="5560"/>
        </w:tabs>
        <w:jc w:val="both"/>
        <w:rPr>
          <w:rFonts w:asciiTheme="minorHAnsi" w:hAnsiTheme="minorHAnsi" w:cstheme="minorHAnsi"/>
          <w:b/>
          <w:bCs/>
          <w:spacing w:val="-5"/>
          <w:lang w:eastAsia="en-US"/>
        </w:rPr>
      </w:pPr>
      <w:r w:rsidRPr="002F2022">
        <w:rPr>
          <w:rFonts w:asciiTheme="minorHAnsi" w:hAnsiTheme="minorHAnsi" w:cstheme="minorHAnsi"/>
          <w:b/>
          <w:bCs/>
          <w:spacing w:val="-5"/>
          <w:lang w:eastAsia="en-US"/>
        </w:rPr>
        <w:tab/>
      </w:r>
    </w:p>
    <w:p w14:paraId="303C0DC5" w14:textId="703D455F" w:rsidR="00791C9E" w:rsidRPr="002F2022" w:rsidRDefault="00A47D52" w:rsidP="00791C9E">
      <w:pPr>
        <w:numPr>
          <w:ilvl w:val="0"/>
          <w:numId w:val="27"/>
        </w:numPr>
        <w:shd w:val="clear" w:color="auto" w:fill="FFFFFF"/>
        <w:autoSpaceDE w:val="0"/>
        <w:autoSpaceDN w:val="0"/>
        <w:adjustRightInd w:val="0"/>
        <w:spacing w:line="360" w:lineRule="auto"/>
        <w:ind w:right="36"/>
        <w:jc w:val="both"/>
        <w:rPr>
          <w:rFonts w:asciiTheme="minorHAnsi" w:hAnsiTheme="minorHAnsi" w:cstheme="minorHAnsi"/>
        </w:rPr>
      </w:pPr>
      <w:r w:rsidRPr="002F2022">
        <w:rPr>
          <w:rFonts w:asciiTheme="minorHAnsi" w:hAnsiTheme="minorHAnsi" w:cstheme="minorHAnsi"/>
          <w:b/>
          <w:bCs/>
          <w:spacing w:val="-5"/>
        </w:rPr>
        <w:t xml:space="preserve">COMMISSIONE GIUDICATRICE E </w:t>
      </w:r>
      <w:r w:rsidR="007342AF" w:rsidRPr="002F2022">
        <w:rPr>
          <w:rFonts w:asciiTheme="minorHAnsi" w:hAnsiTheme="minorHAnsi" w:cstheme="minorHAnsi"/>
          <w:b/>
          <w:bCs/>
          <w:spacing w:val="-5"/>
        </w:rPr>
        <w:t xml:space="preserve">MODALITÀ' DI SVOLGIMENTO DELLA GARA </w:t>
      </w:r>
    </w:p>
    <w:p w14:paraId="0FB1F690" w14:textId="22C723C2" w:rsidR="00A47D52" w:rsidRPr="002F2022" w:rsidRDefault="00791C9E" w:rsidP="00791C9E">
      <w:pPr>
        <w:shd w:val="clear" w:color="auto" w:fill="FFFFFF"/>
        <w:autoSpaceDE w:val="0"/>
        <w:autoSpaceDN w:val="0"/>
        <w:adjustRightInd w:val="0"/>
        <w:spacing w:line="360" w:lineRule="auto"/>
        <w:ind w:left="426" w:right="36" w:hanging="426"/>
        <w:jc w:val="both"/>
        <w:rPr>
          <w:rFonts w:asciiTheme="minorHAnsi" w:hAnsiTheme="minorHAnsi" w:cstheme="minorHAnsi"/>
        </w:rPr>
      </w:pPr>
      <w:r w:rsidRPr="009159BF">
        <w:rPr>
          <w:rFonts w:asciiTheme="minorHAnsi" w:hAnsiTheme="minorHAnsi" w:cstheme="minorHAnsi"/>
          <w:b/>
          <w:bCs/>
        </w:rPr>
        <w:t>13.1</w:t>
      </w:r>
      <w:r w:rsidR="009159BF">
        <w:rPr>
          <w:rFonts w:asciiTheme="minorHAnsi" w:hAnsiTheme="minorHAnsi" w:cstheme="minorHAnsi"/>
        </w:rPr>
        <w:tab/>
      </w:r>
      <w:r w:rsidRPr="002F2022">
        <w:rPr>
          <w:rFonts w:asciiTheme="minorHAnsi" w:hAnsiTheme="minorHAnsi" w:cstheme="minorHAnsi"/>
        </w:rPr>
        <w:t xml:space="preserve"> </w:t>
      </w:r>
      <w:r w:rsidR="00A47D52" w:rsidRPr="002F2022">
        <w:rPr>
          <w:rFonts w:asciiTheme="minorHAnsi" w:hAnsiTheme="minorHAnsi" w:cstheme="minorHAnsi"/>
        </w:rPr>
        <w:t>La valutazione delle offerte sarà effettuata da una Commissione giudicatrice (nominata dal Dirigente del Settore Finanze e Tributi che ne è il Presidente), composta da tre componenti scelti nell’ambito delle specifiche materie cui si riferiscono i servizi da aggiudicare.</w:t>
      </w:r>
    </w:p>
    <w:p w14:paraId="33ADB8BD" w14:textId="4CB37B9A" w:rsidR="004A5116" w:rsidRPr="002F2022" w:rsidRDefault="00A47D52" w:rsidP="00791C9E">
      <w:pPr>
        <w:shd w:val="clear" w:color="auto" w:fill="FFFFFF"/>
        <w:autoSpaceDE w:val="0"/>
        <w:autoSpaceDN w:val="0"/>
        <w:adjustRightInd w:val="0"/>
        <w:spacing w:line="360" w:lineRule="auto"/>
        <w:ind w:left="426" w:right="36" w:hanging="426"/>
        <w:jc w:val="both"/>
        <w:rPr>
          <w:rFonts w:asciiTheme="minorHAnsi" w:hAnsiTheme="minorHAnsi" w:cstheme="minorHAnsi"/>
        </w:rPr>
      </w:pPr>
      <w:r w:rsidRPr="009159BF">
        <w:rPr>
          <w:rFonts w:asciiTheme="minorHAnsi" w:hAnsiTheme="minorHAnsi" w:cstheme="minorHAnsi"/>
          <w:b/>
          <w:bCs/>
        </w:rPr>
        <w:t>13.2</w:t>
      </w:r>
      <w:r w:rsidR="009159BF">
        <w:rPr>
          <w:rFonts w:asciiTheme="minorHAnsi" w:hAnsiTheme="minorHAnsi" w:cstheme="minorHAnsi"/>
        </w:rPr>
        <w:tab/>
      </w:r>
      <w:r w:rsidR="002F2CB3" w:rsidRPr="002F2022">
        <w:rPr>
          <w:rFonts w:asciiTheme="minorHAnsi" w:hAnsiTheme="minorHAnsi" w:cstheme="minorHAnsi"/>
        </w:rPr>
        <w:t xml:space="preserve"> </w:t>
      </w:r>
      <w:r w:rsidR="004A5116" w:rsidRPr="002F2022">
        <w:rPr>
          <w:rFonts w:asciiTheme="minorHAnsi" w:hAnsiTheme="minorHAnsi" w:cstheme="minorHAnsi"/>
        </w:rPr>
        <w:t xml:space="preserve">La procedura di gara si svolgerà secondo quanto previsto dal manuale d'uso dei sistemi di </w:t>
      </w:r>
      <w:r w:rsidR="004A5116" w:rsidRPr="002F2022">
        <w:rPr>
          <w:rFonts w:asciiTheme="minorHAnsi" w:hAnsiTheme="minorHAnsi" w:cstheme="minorHAnsi"/>
          <w:i/>
        </w:rPr>
        <w:t>e-procurement</w:t>
      </w:r>
      <w:r w:rsidR="004A5116" w:rsidRPr="002F2022">
        <w:rPr>
          <w:rFonts w:asciiTheme="minorHAnsi" w:hAnsiTheme="minorHAnsi" w:cstheme="minorHAnsi"/>
        </w:rPr>
        <w:t xml:space="preserve"> per le Amministrazioni – Procedura di Acquisto tramite RDO sul MEPA aggiudicata con il criterio dell’offerta economicamente più vantaggiosa.</w:t>
      </w:r>
    </w:p>
    <w:p w14:paraId="2A94ED46" w14:textId="3887377D" w:rsidR="004A5116" w:rsidRPr="002F2022" w:rsidRDefault="004A5116" w:rsidP="002F2CB3">
      <w:pPr>
        <w:pStyle w:val="Paragrafoelenco"/>
        <w:numPr>
          <w:ilvl w:val="1"/>
          <w:numId w:val="32"/>
        </w:numPr>
        <w:shd w:val="clear" w:color="auto" w:fill="FFFFFF"/>
        <w:autoSpaceDE w:val="0"/>
        <w:autoSpaceDN w:val="0"/>
        <w:adjustRightInd w:val="0"/>
        <w:spacing w:line="360" w:lineRule="auto"/>
        <w:ind w:right="36"/>
        <w:jc w:val="both"/>
        <w:rPr>
          <w:rFonts w:asciiTheme="minorHAnsi" w:hAnsiTheme="minorHAnsi" w:cstheme="minorHAnsi"/>
        </w:rPr>
      </w:pPr>
      <w:r w:rsidRPr="002F2022">
        <w:rPr>
          <w:rFonts w:asciiTheme="minorHAnsi" w:hAnsiTheme="minorHAnsi" w:cstheme="minorHAnsi"/>
        </w:rPr>
        <w:t>In seduta pubblica, di cui sarà data comunicazione sulla piattaforma Acquisti in rete PA, si procederà all'apertura della busta virtuale contenente la documentazione amministrativa al fine di:</w:t>
      </w:r>
    </w:p>
    <w:p w14:paraId="2E5F5C44" w14:textId="77777777" w:rsidR="004A5116" w:rsidRPr="002F2022" w:rsidRDefault="004A5116" w:rsidP="004A5116">
      <w:pPr>
        <w:shd w:val="clear" w:color="auto" w:fill="FFFFFF"/>
        <w:autoSpaceDE w:val="0"/>
        <w:autoSpaceDN w:val="0"/>
        <w:adjustRightInd w:val="0"/>
        <w:spacing w:line="360" w:lineRule="auto"/>
        <w:ind w:left="426" w:right="40"/>
        <w:jc w:val="both"/>
        <w:rPr>
          <w:rFonts w:asciiTheme="minorHAnsi" w:hAnsiTheme="minorHAnsi" w:cstheme="minorHAnsi"/>
        </w:rPr>
      </w:pPr>
      <w:r w:rsidRPr="002F2022">
        <w:rPr>
          <w:rFonts w:asciiTheme="minorHAnsi" w:eastAsia="Times" w:hAnsiTheme="minorHAnsi" w:cstheme="minorHAnsi"/>
          <w:noProof/>
          <w:w w:val="87"/>
        </w:rPr>
        <w:t>a</w:t>
      </w:r>
      <w:r w:rsidRPr="002F2022">
        <w:rPr>
          <w:rFonts w:asciiTheme="minorHAnsi" w:hAnsiTheme="minorHAnsi" w:cstheme="minorHAnsi"/>
        </w:rPr>
        <w:t xml:space="preserve">) verificare la correttezza formale, la regolarità e la completezza del contenuto della documentazione amministrativa presente nella busta A; </w:t>
      </w:r>
    </w:p>
    <w:p w14:paraId="1B635B45" w14:textId="18280D14" w:rsidR="004A5116" w:rsidRPr="002F2022" w:rsidRDefault="004A5116" w:rsidP="004A5116">
      <w:pPr>
        <w:shd w:val="clear" w:color="auto" w:fill="FFFFFF"/>
        <w:autoSpaceDE w:val="0"/>
        <w:autoSpaceDN w:val="0"/>
        <w:adjustRightInd w:val="0"/>
        <w:spacing w:line="360" w:lineRule="auto"/>
        <w:ind w:left="426" w:right="40"/>
        <w:jc w:val="both"/>
        <w:rPr>
          <w:rFonts w:asciiTheme="minorHAnsi" w:hAnsiTheme="minorHAnsi" w:cstheme="minorHAnsi"/>
        </w:rPr>
      </w:pPr>
      <w:r w:rsidRPr="002F2022">
        <w:rPr>
          <w:rFonts w:asciiTheme="minorHAnsi" w:hAnsiTheme="minorHAnsi" w:cstheme="minorHAnsi"/>
        </w:rPr>
        <w:t xml:space="preserve">b) ammettere alla gara i concorrenti che hanno presentato regolare domanda e ad escludere coloro per i quali la domanda o la documentazione risulti irregolare o incompleta. Trova applicazione il soccorso istruttorio di cui al successivo </w:t>
      </w:r>
      <w:r w:rsidR="001A6929" w:rsidRPr="002F2022">
        <w:rPr>
          <w:rFonts w:asciiTheme="minorHAnsi" w:hAnsiTheme="minorHAnsi" w:cstheme="minorHAnsi"/>
        </w:rPr>
        <w:t>punto</w:t>
      </w:r>
      <w:r w:rsidRPr="002F2022">
        <w:rPr>
          <w:rFonts w:asciiTheme="minorHAnsi" w:hAnsiTheme="minorHAnsi" w:cstheme="minorHAnsi"/>
        </w:rPr>
        <w:t xml:space="preserve"> 1</w:t>
      </w:r>
      <w:r w:rsidR="002F31EF" w:rsidRPr="002F2022">
        <w:rPr>
          <w:rFonts w:asciiTheme="minorHAnsi" w:hAnsiTheme="minorHAnsi" w:cstheme="minorHAnsi"/>
        </w:rPr>
        <w:t>4</w:t>
      </w:r>
      <w:r w:rsidRPr="002F2022">
        <w:rPr>
          <w:rFonts w:asciiTheme="minorHAnsi" w:hAnsiTheme="minorHAnsi" w:cstheme="minorHAnsi"/>
        </w:rPr>
        <w:t>;</w:t>
      </w:r>
    </w:p>
    <w:p w14:paraId="2C3D5204" w14:textId="77777777" w:rsidR="007342AF" w:rsidRPr="002F2022" w:rsidRDefault="004A5116" w:rsidP="007342AF">
      <w:pPr>
        <w:shd w:val="clear" w:color="auto" w:fill="FFFFFF"/>
        <w:autoSpaceDE w:val="0"/>
        <w:autoSpaceDN w:val="0"/>
        <w:adjustRightInd w:val="0"/>
        <w:spacing w:line="360" w:lineRule="auto"/>
        <w:ind w:left="426" w:right="40"/>
        <w:jc w:val="both"/>
        <w:rPr>
          <w:rFonts w:asciiTheme="minorHAnsi" w:hAnsiTheme="minorHAnsi" w:cstheme="minorHAnsi"/>
        </w:rPr>
      </w:pPr>
      <w:r w:rsidRPr="002F2022">
        <w:rPr>
          <w:rFonts w:asciiTheme="minorHAnsi" w:hAnsiTheme="minorHAnsi" w:cstheme="minorHAnsi"/>
        </w:rPr>
        <w:t>e) per i concorrenti ammessi, a procedere all’apertura dell’offerta tecnica.</w:t>
      </w:r>
    </w:p>
    <w:p w14:paraId="1C12CB10" w14:textId="77777777" w:rsidR="007342AF" w:rsidRPr="002F2022" w:rsidRDefault="007342AF" w:rsidP="007342AF">
      <w:pPr>
        <w:shd w:val="clear" w:color="auto" w:fill="FFFFFF"/>
        <w:autoSpaceDE w:val="0"/>
        <w:autoSpaceDN w:val="0"/>
        <w:adjustRightInd w:val="0"/>
        <w:spacing w:line="360" w:lineRule="auto"/>
        <w:ind w:left="426" w:right="40"/>
        <w:jc w:val="both"/>
        <w:rPr>
          <w:rFonts w:asciiTheme="minorHAnsi" w:hAnsiTheme="minorHAnsi" w:cstheme="minorHAnsi"/>
        </w:rPr>
      </w:pPr>
    </w:p>
    <w:p w14:paraId="2207AED0" w14:textId="6CACDBF3" w:rsidR="004A5116" w:rsidRPr="002F2022" w:rsidRDefault="004A5116" w:rsidP="002F2CB3">
      <w:pPr>
        <w:pStyle w:val="Paragrafoelenco"/>
        <w:numPr>
          <w:ilvl w:val="1"/>
          <w:numId w:val="32"/>
        </w:numPr>
        <w:shd w:val="clear" w:color="auto" w:fill="FFFFFF"/>
        <w:autoSpaceDE w:val="0"/>
        <w:autoSpaceDN w:val="0"/>
        <w:adjustRightInd w:val="0"/>
        <w:spacing w:line="360" w:lineRule="auto"/>
        <w:ind w:right="40"/>
        <w:jc w:val="both"/>
        <w:rPr>
          <w:rFonts w:asciiTheme="minorHAnsi" w:hAnsiTheme="minorHAnsi" w:cstheme="minorHAnsi"/>
        </w:rPr>
      </w:pPr>
      <w:r w:rsidRPr="002F2022">
        <w:rPr>
          <w:rFonts w:asciiTheme="minorHAnsi" w:hAnsiTheme="minorHAnsi" w:cstheme="minorHAnsi"/>
        </w:rPr>
        <w:t>La commissione, in una o più sedute riservate, procederà alla valutazione delle offerte tecniche presentate da ciascun concorrente ed all’assegnazione del relativo punteggio secondo i criteri indicati al</w:t>
      </w:r>
      <w:r w:rsidR="00D203B9" w:rsidRPr="002F2022">
        <w:rPr>
          <w:rFonts w:asciiTheme="minorHAnsi" w:hAnsiTheme="minorHAnsi" w:cstheme="minorHAnsi"/>
        </w:rPr>
        <w:t xml:space="preserve"> punto</w:t>
      </w:r>
      <w:r w:rsidRPr="002F2022">
        <w:rPr>
          <w:rFonts w:asciiTheme="minorHAnsi" w:hAnsiTheme="minorHAnsi" w:cstheme="minorHAnsi"/>
        </w:rPr>
        <w:t xml:space="preserve"> 10.</w:t>
      </w:r>
    </w:p>
    <w:p w14:paraId="42EF23AB" w14:textId="77777777" w:rsidR="007342AF" w:rsidRPr="002F2022" w:rsidRDefault="004A5116" w:rsidP="002F2CB3">
      <w:pPr>
        <w:pStyle w:val="Paragrafoelenco"/>
        <w:numPr>
          <w:ilvl w:val="1"/>
          <w:numId w:val="32"/>
        </w:numPr>
        <w:shd w:val="clear" w:color="auto" w:fill="FFFFFF"/>
        <w:autoSpaceDE w:val="0"/>
        <w:autoSpaceDN w:val="0"/>
        <w:adjustRightInd w:val="0"/>
        <w:spacing w:line="360" w:lineRule="auto"/>
        <w:ind w:right="40"/>
        <w:jc w:val="both"/>
        <w:rPr>
          <w:rFonts w:asciiTheme="minorHAnsi" w:hAnsiTheme="minorHAnsi" w:cstheme="minorHAnsi"/>
        </w:rPr>
      </w:pPr>
      <w:r w:rsidRPr="002F2022">
        <w:rPr>
          <w:rFonts w:asciiTheme="minorHAnsi" w:hAnsiTheme="minorHAnsi" w:cstheme="minorHAnsi"/>
        </w:rPr>
        <w:t xml:space="preserve">Ultimata la fase valutativa delle offerte tecniche, in seduta pubblica che sarà </w:t>
      </w:r>
      <w:r w:rsidRPr="002F2022">
        <w:rPr>
          <w:rFonts w:asciiTheme="minorHAnsi" w:hAnsiTheme="minorHAnsi" w:cstheme="minorHAnsi"/>
        </w:rPr>
        <w:lastRenderedPageBreak/>
        <w:t>preventivamente comunicata ai concorrenti, la Commissione procederà:</w:t>
      </w:r>
    </w:p>
    <w:p w14:paraId="3367C8DD" w14:textId="64D76B34" w:rsidR="004A5116" w:rsidRPr="002F2022" w:rsidRDefault="004A5116" w:rsidP="007342AF">
      <w:pPr>
        <w:pStyle w:val="Paragrafoelenco"/>
        <w:numPr>
          <w:ilvl w:val="0"/>
          <w:numId w:val="17"/>
        </w:numPr>
        <w:shd w:val="clear" w:color="auto" w:fill="FFFFFF"/>
        <w:autoSpaceDE w:val="0"/>
        <w:autoSpaceDN w:val="0"/>
        <w:adjustRightInd w:val="0"/>
        <w:spacing w:line="360" w:lineRule="auto"/>
        <w:ind w:right="40"/>
        <w:jc w:val="both"/>
        <w:rPr>
          <w:rFonts w:asciiTheme="minorHAnsi" w:hAnsiTheme="minorHAnsi" w:cstheme="minorHAnsi"/>
        </w:rPr>
      </w:pPr>
      <w:r w:rsidRPr="002F2022">
        <w:rPr>
          <w:rFonts w:asciiTheme="minorHAnsi" w:hAnsiTheme="minorHAnsi" w:cstheme="minorHAnsi"/>
        </w:rPr>
        <w:t xml:space="preserve"> a dare comunicazione dell’esito delle valutazioni attribuite alle offerte tecniche, con lettura dei relativi punteggi;</w:t>
      </w:r>
    </w:p>
    <w:p w14:paraId="22E6B30C" w14:textId="768315E3" w:rsidR="007342AF" w:rsidRPr="002F2022" w:rsidRDefault="004A5116" w:rsidP="007342AF">
      <w:pPr>
        <w:pStyle w:val="Paragrafoelenco"/>
        <w:numPr>
          <w:ilvl w:val="0"/>
          <w:numId w:val="17"/>
        </w:numPr>
        <w:shd w:val="clear" w:color="auto" w:fill="FFFFFF"/>
        <w:autoSpaceDE w:val="0"/>
        <w:autoSpaceDN w:val="0"/>
        <w:adjustRightInd w:val="0"/>
        <w:spacing w:line="360" w:lineRule="auto"/>
        <w:ind w:right="32"/>
        <w:jc w:val="both"/>
        <w:rPr>
          <w:rFonts w:asciiTheme="minorHAnsi" w:hAnsiTheme="minorHAnsi" w:cstheme="minorHAnsi"/>
        </w:rPr>
      </w:pPr>
      <w:r w:rsidRPr="002F2022">
        <w:rPr>
          <w:rFonts w:asciiTheme="minorHAnsi" w:hAnsiTheme="minorHAnsi" w:cstheme="minorHAnsi"/>
        </w:rPr>
        <w:t>all’apertura delle buste dell’offerta economica presentate dai concorrenti non esclusi</w:t>
      </w:r>
      <w:r w:rsidR="009159BF">
        <w:rPr>
          <w:rFonts w:asciiTheme="minorHAnsi" w:hAnsiTheme="minorHAnsi" w:cstheme="minorHAnsi"/>
        </w:rPr>
        <w:t>;</w:t>
      </w:r>
    </w:p>
    <w:p w14:paraId="2EE18032" w14:textId="77777777" w:rsidR="007342AF" w:rsidRPr="002F2022" w:rsidRDefault="004A5116" w:rsidP="007342AF">
      <w:pPr>
        <w:pStyle w:val="Paragrafoelenco"/>
        <w:numPr>
          <w:ilvl w:val="0"/>
          <w:numId w:val="17"/>
        </w:numPr>
        <w:shd w:val="clear" w:color="auto" w:fill="FFFFFF"/>
        <w:autoSpaceDE w:val="0"/>
        <w:autoSpaceDN w:val="0"/>
        <w:adjustRightInd w:val="0"/>
        <w:spacing w:line="360" w:lineRule="auto"/>
        <w:ind w:right="32"/>
        <w:jc w:val="both"/>
        <w:rPr>
          <w:rFonts w:asciiTheme="minorHAnsi" w:hAnsiTheme="minorHAnsi" w:cstheme="minorHAnsi"/>
        </w:rPr>
      </w:pPr>
      <w:r w:rsidRPr="002F2022">
        <w:rPr>
          <w:rFonts w:asciiTheme="minorHAnsi" w:hAnsiTheme="minorHAnsi" w:cstheme="minorHAnsi"/>
        </w:rPr>
        <w:t>alla verifica delle offerte presentate da concorrenti che hanno dichiarato di trovarsi tra di loro in situazione di controllo di cui all’art. 2359 del c.c., al fine di escludere, sulla base di univoci elementi, che non siano imputabili ad un unico centro decisionale, nel qual caso provvede ad escludere le offerte dei concorrenti interessati;</w:t>
      </w:r>
    </w:p>
    <w:p w14:paraId="471F4B41" w14:textId="12343152" w:rsidR="007342AF" w:rsidRPr="002F2022" w:rsidRDefault="004A5116" w:rsidP="007342AF">
      <w:pPr>
        <w:pStyle w:val="Paragrafoelenco"/>
        <w:numPr>
          <w:ilvl w:val="0"/>
          <w:numId w:val="17"/>
        </w:numPr>
        <w:shd w:val="clear" w:color="auto" w:fill="FFFFFF"/>
        <w:autoSpaceDE w:val="0"/>
        <w:autoSpaceDN w:val="0"/>
        <w:adjustRightInd w:val="0"/>
        <w:spacing w:line="360" w:lineRule="auto"/>
        <w:ind w:right="32"/>
        <w:jc w:val="both"/>
        <w:rPr>
          <w:rFonts w:asciiTheme="minorHAnsi" w:hAnsiTheme="minorHAnsi" w:cstheme="minorHAnsi"/>
        </w:rPr>
      </w:pPr>
      <w:r w:rsidRPr="002F2022">
        <w:rPr>
          <w:rFonts w:asciiTheme="minorHAnsi" w:hAnsiTheme="minorHAnsi" w:cstheme="minorHAnsi"/>
        </w:rPr>
        <w:t>ad attribuire i punteggi alle offerte economiche presentate da ciascun concorrente, secondo i criteri indicati al</w:t>
      </w:r>
      <w:r w:rsidR="00D203B9" w:rsidRPr="002F2022">
        <w:rPr>
          <w:rFonts w:asciiTheme="minorHAnsi" w:hAnsiTheme="minorHAnsi" w:cstheme="minorHAnsi"/>
        </w:rPr>
        <w:t xml:space="preserve"> punto</w:t>
      </w:r>
      <w:r w:rsidRPr="002F2022">
        <w:rPr>
          <w:rFonts w:asciiTheme="minorHAnsi" w:hAnsiTheme="minorHAnsi" w:cstheme="minorHAnsi"/>
        </w:rPr>
        <w:t xml:space="preserve"> 10;</w:t>
      </w:r>
    </w:p>
    <w:p w14:paraId="12C40D01" w14:textId="2E871DBA" w:rsidR="004A5116" w:rsidRPr="002F2022" w:rsidRDefault="004A5116" w:rsidP="004A5116">
      <w:pPr>
        <w:tabs>
          <w:tab w:val="num" w:pos="0"/>
        </w:tabs>
        <w:autoSpaceDE w:val="0"/>
        <w:autoSpaceDN w:val="0"/>
        <w:adjustRightInd w:val="0"/>
        <w:spacing w:line="360" w:lineRule="auto"/>
        <w:ind w:right="40"/>
        <w:jc w:val="both"/>
        <w:rPr>
          <w:rFonts w:asciiTheme="minorHAnsi" w:hAnsiTheme="minorHAnsi" w:cstheme="minorHAnsi"/>
        </w:rPr>
      </w:pPr>
      <w:r w:rsidRPr="002F2022">
        <w:rPr>
          <w:rFonts w:asciiTheme="minorHAnsi" w:hAnsiTheme="minorHAnsi" w:cstheme="minorHAnsi"/>
        </w:rPr>
        <w:t xml:space="preserve">Terminate le operazioni per l'attribuzione dei punteggi la Commissione formulerà la graduatoria delle offerte sulla base dei punteggi attribuiti e proporrà l’aggiudicazione a favore del miglior </w:t>
      </w:r>
      <w:r w:rsidRPr="002F2022">
        <w:rPr>
          <w:rFonts w:asciiTheme="minorHAnsi" w:hAnsiTheme="minorHAnsi" w:cstheme="minorHAnsi"/>
          <w:spacing w:val="-2"/>
        </w:rPr>
        <w:t>offerente.</w:t>
      </w:r>
    </w:p>
    <w:p w14:paraId="063388CD" w14:textId="77777777" w:rsidR="004A5116" w:rsidRPr="002F2022" w:rsidRDefault="004A5116" w:rsidP="004A5116">
      <w:pPr>
        <w:tabs>
          <w:tab w:val="num" w:pos="0"/>
        </w:tabs>
        <w:autoSpaceDE w:val="0"/>
        <w:autoSpaceDN w:val="0"/>
        <w:adjustRightInd w:val="0"/>
        <w:spacing w:line="360" w:lineRule="auto"/>
        <w:ind w:right="40" w:firstLine="18"/>
        <w:jc w:val="both"/>
        <w:rPr>
          <w:rFonts w:asciiTheme="minorHAnsi" w:hAnsiTheme="minorHAnsi" w:cstheme="minorHAnsi"/>
        </w:rPr>
      </w:pPr>
      <w:r w:rsidRPr="002F2022">
        <w:rPr>
          <w:rFonts w:asciiTheme="minorHAnsi" w:hAnsiTheme="minorHAnsi" w:cstheme="minorHAnsi"/>
        </w:rPr>
        <w:t xml:space="preserve">A parità di punteggio complessivo, l’aggiudicazione sarà proposta a favore dell’offerta che avrà proposto le migliori condizioni contrattuali nei rapporti finanziari offerte dall’Istituto ai dipendenti, ai consiglieri ed agli amministratori comunali. In caso di ulteriore parità si procederà a sorteggio, ai sensi dell'articolo 77 del RD n. </w:t>
      </w:r>
      <w:r w:rsidRPr="002F2022">
        <w:rPr>
          <w:rFonts w:asciiTheme="minorHAnsi" w:hAnsiTheme="minorHAnsi" w:cstheme="minorHAnsi"/>
          <w:spacing w:val="-2"/>
        </w:rPr>
        <w:t>827/1924.</w:t>
      </w:r>
    </w:p>
    <w:p w14:paraId="7431887F" w14:textId="77777777" w:rsidR="00D203B9" w:rsidRPr="002F2022" w:rsidRDefault="00D203B9" w:rsidP="00D203B9">
      <w:pPr>
        <w:autoSpaceDE w:val="0"/>
        <w:autoSpaceDN w:val="0"/>
        <w:adjustRightInd w:val="0"/>
        <w:spacing w:line="480" w:lineRule="auto"/>
        <w:rPr>
          <w:rFonts w:asciiTheme="minorHAnsi" w:hAnsiTheme="minorHAnsi" w:cstheme="minorHAnsi"/>
          <w:b/>
        </w:rPr>
      </w:pPr>
    </w:p>
    <w:p w14:paraId="1E069D18" w14:textId="757E0F93" w:rsidR="00F0711B" w:rsidRPr="002F2022" w:rsidRDefault="00F0711B" w:rsidP="00791C9E">
      <w:pPr>
        <w:autoSpaceDE w:val="0"/>
        <w:autoSpaceDN w:val="0"/>
        <w:adjustRightInd w:val="0"/>
        <w:spacing w:line="360" w:lineRule="auto"/>
        <w:rPr>
          <w:rFonts w:asciiTheme="minorHAnsi" w:hAnsiTheme="minorHAnsi" w:cstheme="minorHAnsi"/>
          <w:b/>
        </w:rPr>
      </w:pPr>
      <w:r w:rsidRPr="002F2022">
        <w:rPr>
          <w:rFonts w:asciiTheme="minorHAnsi" w:hAnsiTheme="minorHAnsi" w:cstheme="minorHAnsi"/>
          <w:b/>
        </w:rPr>
        <w:t>1</w:t>
      </w:r>
      <w:r w:rsidR="00791C9E" w:rsidRPr="002F2022">
        <w:rPr>
          <w:rFonts w:asciiTheme="minorHAnsi" w:hAnsiTheme="minorHAnsi" w:cstheme="minorHAnsi"/>
          <w:b/>
        </w:rPr>
        <w:t>4</w:t>
      </w:r>
      <w:r w:rsidRPr="002F2022">
        <w:rPr>
          <w:rFonts w:asciiTheme="minorHAnsi" w:hAnsiTheme="minorHAnsi" w:cstheme="minorHAnsi"/>
          <w:b/>
        </w:rPr>
        <w:t xml:space="preserve"> – SOCCORSO ISTRUTTORIO</w:t>
      </w:r>
    </w:p>
    <w:p w14:paraId="7EC56261" w14:textId="08EEE064" w:rsidR="00F0711B" w:rsidRPr="009159BF" w:rsidRDefault="00F0711B" w:rsidP="009159BF">
      <w:pPr>
        <w:pStyle w:val="Paragrafoelenco"/>
        <w:numPr>
          <w:ilvl w:val="1"/>
          <w:numId w:val="30"/>
        </w:numPr>
        <w:tabs>
          <w:tab w:val="left" w:pos="284"/>
          <w:tab w:val="left" w:pos="567"/>
        </w:tabs>
        <w:autoSpaceDE w:val="0"/>
        <w:autoSpaceDN w:val="0"/>
        <w:adjustRightInd w:val="0"/>
        <w:spacing w:line="360" w:lineRule="auto"/>
        <w:jc w:val="both"/>
        <w:rPr>
          <w:rFonts w:asciiTheme="minorHAnsi" w:hAnsiTheme="minorHAnsi" w:cstheme="minorHAnsi"/>
        </w:rPr>
      </w:pPr>
      <w:r w:rsidRPr="009159BF">
        <w:rPr>
          <w:rFonts w:asciiTheme="minorHAnsi" w:hAnsiTheme="minorHAnsi" w:cstheme="minorHAnsi"/>
        </w:rPr>
        <w:t xml:space="preserve">Trova applicazione il principio del “soccorso istruttorio” previsto dall’art. </w:t>
      </w:r>
      <w:r w:rsidR="000E773D" w:rsidRPr="009159BF">
        <w:rPr>
          <w:rFonts w:asciiTheme="minorHAnsi" w:hAnsiTheme="minorHAnsi" w:cstheme="minorHAnsi"/>
        </w:rPr>
        <w:t xml:space="preserve">101 </w:t>
      </w:r>
      <w:r w:rsidRPr="009159BF">
        <w:rPr>
          <w:rFonts w:asciiTheme="minorHAnsi" w:hAnsiTheme="minorHAnsi" w:cstheme="minorHAnsi"/>
        </w:rPr>
        <w:t xml:space="preserve">del </w:t>
      </w:r>
      <w:r w:rsidR="002F31EF" w:rsidRPr="009159BF">
        <w:rPr>
          <w:rFonts w:asciiTheme="minorHAnsi" w:hAnsiTheme="minorHAnsi" w:cstheme="minorHAnsi"/>
        </w:rPr>
        <w:t>D</w:t>
      </w:r>
      <w:r w:rsidRPr="009159BF">
        <w:rPr>
          <w:rFonts w:asciiTheme="minorHAnsi" w:hAnsiTheme="minorHAnsi" w:cstheme="minorHAnsi"/>
        </w:rPr>
        <w:t>.</w:t>
      </w:r>
      <w:r w:rsidR="002F31EF" w:rsidRPr="009159BF">
        <w:rPr>
          <w:rFonts w:asciiTheme="minorHAnsi" w:hAnsiTheme="minorHAnsi" w:cstheme="minorHAnsi"/>
        </w:rPr>
        <w:t xml:space="preserve"> </w:t>
      </w:r>
      <w:r w:rsidRPr="009159BF">
        <w:rPr>
          <w:rFonts w:asciiTheme="minorHAnsi" w:hAnsiTheme="minorHAnsi" w:cstheme="minorHAnsi"/>
        </w:rPr>
        <w:t xml:space="preserve">Lgs. n. </w:t>
      </w:r>
      <w:r w:rsidR="000E773D" w:rsidRPr="009159BF">
        <w:rPr>
          <w:rFonts w:asciiTheme="minorHAnsi" w:hAnsiTheme="minorHAnsi" w:cstheme="minorHAnsi"/>
        </w:rPr>
        <w:t>36/2023</w:t>
      </w:r>
      <w:r w:rsidRPr="009159BF">
        <w:rPr>
          <w:rFonts w:asciiTheme="minorHAnsi" w:hAnsiTheme="minorHAnsi" w:cstheme="minorHAnsi"/>
        </w:rPr>
        <w:t xml:space="preserve"> in merito al procedimento sanante di qualsiasi carenza degli elementi formali quali la mancanza, l’incompletezza ed ogni altra irregolarità essenziale degli elementi e del D</w:t>
      </w:r>
      <w:r w:rsidR="00EB5263" w:rsidRPr="009159BF">
        <w:rPr>
          <w:rFonts w:asciiTheme="minorHAnsi" w:hAnsiTheme="minorHAnsi" w:cstheme="minorHAnsi"/>
        </w:rPr>
        <w:t xml:space="preserve">ocumento di gara unico europeo </w:t>
      </w:r>
      <w:r w:rsidR="000E773D" w:rsidRPr="009159BF">
        <w:rPr>
          <w:rFonts w:asciiTheme="minorHAnsi" w:hAnsiTheme="minorHAnsi" w:cstheme="minorHAnsi"/>
        </w:rPr>
        <w:t>(D</w:t>
      </w:r>
      <w:r w:rsidRPr="009159BF">
        <w:rPr>
          <w:rFonts w:asciiTheme="minorHAnsi" w:hAnsiTheme="minorHAnsi" w:cstheme="minorHAnsi"/>
        </w:rPr>
        <w:t>GUE</w:t>
      </w:r>
      <w:r w:rsidR="000E773D" w:rsidRPr="009159BF">
        <w:rPr>
          <w:rFonts w:asciiTheme="minorHAnsi" w:hAnsiTheme="minorHAnsi" w:cstheme="minorHAnsi"/>
        </w:rPr>
        <w:t>)</w:t>
      </w:r>
      <w:r w:rsidRPr="009159BF">
        <w:rPr>
          <w:rFonts w:asciiTheme="minorHAnsi" w:hAnsiTheme="minorHAnsi" w:cstheme="minorHAnsi"/>
        </w:rPr>
        <w:t>.</w:t>
      </w:r>
    </w:p>
    <w:p w14:paraId="05082B2C" w14:textId="77777777" w:rsidR="000E773D" w:rsidRPr="002F2022" w:rsidRDefault="00F0711B" w:rsidP="000E773D">
      <w:pPr>
        <w:pStyle w:val="Paragrafoelenco"/>
        <w:numPr>
          <w:ilvl w:val="1"/>
          <w:numId w:val="30"/>
        </w:numPr>
        <w:tabs>
          <w:tab w:val="left" w:pos="284"/>
          <w:tab w:val="left" w:pos="426"/>
        </w:tabs>
        <w:autoSpaceDE w:val="0"/>
        <w:autoSpaceDN w:val="0"/>
        <w:adjustRightInd w:val="0"/>
        <w:spacing w:line="360" w:lineRule="auto"/>
        <w:jc w:val="both"/>
        <w:rPr>
          <w:rFonts w:asciiTheme="minorHAnsi" w:hAnsiTheme="minorHAnsi" w:cstheme="minorHAnsi"/>
        </w:rPr>
      </w:pPr>
      <w:r w:rsidRPr="002F2022">
        <w:rPr>
          <w:rFonts w:asciiTheme="minorHAnsi" w:hAnsiTheme="minorHAnsi" w:cstheme="minorHAnsi"/>
        </w:rPr>
        <w:t>In tal caso il Comune assegnerà al concorrente o ai concorrenti interessati un termine non superiore a 10 giorni affinché siano rese, integrate o regolarizzate le dichiarazioni necessarie indicando il contenuto ed i soggetti che li devono rendere. Decorso inutilmente il termine assegnato, il concorrente verrà escluso dalla procedura di gara.</w:t>
      </w:r>
    </w:p>
    <w:p w14:paraId="69612809" w14:textId="39D39501" w:rsidR="00F0711B" w:rsidRPr="002F2022" w:rsidRDefault="00F0711B" w:rsidP="000E773D">
      <w:pPr>
        <w:pStyle w:val="Paragrafoelenco"/>
        <w:numPr>
          <w:ilvl w:val="1"/>
          <w:numId w:val="30"/>
        </w:numPr>
        <w:tabs>
          <w:tab w:val="left" w:pos="284"/>
          <w:tab w:val="left" w:pos="426"/>
        </w:tabs>
        <w:autoSpaceDE w:val="0"/>
        <w:autoSpaceDN w:val="0"/>
        <w:adjustRightInd w:val="0"/>
        <w:spacing w:line="360" w:lineRule="auto"/>
        <w:jc w:val="both"/>
        <w:rPr>
          <w:rFonts w:asciiTheme="minorHAnsi" w:hAnsiTheme="minorHAnsi" w:cstheme="minorHAnsi"/>
        </w:rPr>
      </w:pPr>
      <w:r w:rsidRPr="002F2022">
        <w:rPr>
          <w:rFonts w:asciiTheme="minorHAnsi" w:hAnsiTheme="minorHAnsi" w:cstheme="minorHAnsi"/>
        </w:rPr>
        <w:t>Nel caso di irregolarità non essenziali ovvero di mancanza o di incompletezza di dichiarazioni non indispensabili ai fini della procedura di gara, il Comune non ne chiederà la regolarizzazione, né applicherà alcuna sanzione.</w:t>
      </w:r>
    </w:p>
    <w:p w14:paraId="4F49D914" w14:textId="77777777" w:rsidR="00F0711B" w:rsidRPr="002F2022" w:rsidRDefault="00F0711B" w:rsidP="00F0711B">
      <w:pPr>
        <w:pStyle w:val="Default"/>
        <w:rPr>
          <w:rFonts w:asciiTheme="minorHAnsi" w:hAnsiTheme="minorHAnsi" w:cstheme="minorHAnsi"/>
          <w:color w:val="auto"/>
        </w:rPr>
      </w:pPr>
    </w:p>
    <w:p w14:paraId="5F19BF1D" w14:textId="5CF7A520" w:rsidR="00F0711B" w:rsidRPr="002F2022" w:rsidRDefault="00F0711B" w:rsidP="00F0711B">
      <w:pPr>
        <w:pStyle w:val="Default"/>
        <w:spacing w:line="360" w:lineRule="auto"/>
        <w:rPr>
          <w:rFonts w:asciiTheme="minorHAnsi" w:hAnsiTheme="minorHAnsi" w:cstheme="minorHAnsi"/>
          <w:b/>
          <w:color w:val="auto"/>
        </w:rPr>
      </w:pPr>
      <w:r w:rsidRPr="002F2022">
        <w:rPr>
          <w:rFonts w:asciiTheme="minorHAnsi" w:hAnsiTheme="minorHAnsi" w:cstheme="minorHAnsi"/>
          <w:b/>
          <w:color w:val="auto"/>
        </w:rPr>
        <w:t>1</w:t>
      </w:r>
      <w:r w:rsidR="00791C9E" w:rsidRPr="002F2022">
        <w:rPr>
          <w:rFonts w:asciiTheme="minorHAnsi" w:hAnsiTheme="minorHAnsi" w:cstheme="minorHAnsi"/>
          <w:b/>
          <w:color w:val="auto"/>
        </w:rPr>
        <w:t>5</w:t>
      </w:r>
      <w:r w:rsidRPr="002F2022">
        <w:rPr>
          <w:rFonts w:asciiTheme="minorHAnsi" w:hAnsiTheme="minorHAnsi" w:cstheme="minorHAnsi"/>
          <w:b/>
          <w:color w:val="auto"/>
        </w:rPr>
        <w:t xml:space="preserve"> - PERIODO DURANTE IL QUALE L'OFFERENTE E' VINCOLATO ALLE PRESTAZIONI OGGETTO DI CONTRATTO </w:t>
      </w:r>
    </w:p>
    <w:p w14:paraId="79C5961F" w14:textId="5A4EAFA0" w:rsidR="00F0711B" w:rsidRPr="002F2022" w:rsidRDefault="001A6929" w:rsidP="00791C9E">
      <w:pPr>
        <w:pStyle w:val="Default"/>
        <w:spacing w:line="360" w:lineRule="auto"/>
        <w:ind w:left="284" w:hanging="284"/>
        <w:jc w:val="both"/>
        <w:rPr>
          <w:rFonts w:asciiTheme="minorHAnsi" w:hAnsiTheme="minorHAnsi" w:cstheme="minorHAnsi"/>
          <w:color w:val="auto"/>
        </w:rPr>
      </w:pPr>
      <w:r w:rsidRPr="009159BF">
        <w:rPr>
          <w:rFonts w:asciiTheme="minorHAnsi" w:hAnsiTheme="minorHAnsi" w:cstheme="minorHAnsi"/>
          <w:b/>
          <w:bCs/>
          <w:color w:val="auto"/>
        </w:rPr>
        <w:lastRenderedPageBreak/>
        <w:t>1</w:t>
      </w:r>
      <w:r w:rsidR="00791C9E" w:rsidRPr="009159BF">
        <w:rPr>
          <w:rFonts w:asciiTheme="minorHAnsi" w:hAnsiTheme="minorHAnsi" w:cstheme="minorHAnsi"/>
          <w:b/>
          <w:bCs/>
          <w:color w:val="auto"/>
        </w:rPr>
        <w:t>5</w:t>
      </w:r>
      <w:r w:rsidRPr="009159BF">
        <w:rPr>
          <w:rFonts w:asciiTheme="minorHAnsi" w:hAnsiTheme="minorHAnsi" w:cstheme="minorHAnsi"/>
          <w:b/>
          <w:bCs/>
          <w:color w:val="auto"/>
        </w:rPr>
        <w:t>.</w:t>
      </w:r>
      <w:r w:rsidR="00F0711B" w:rsidRPr="009159BF">
        <w:rPr>
          <w:rFonts w:asciiTheme="minorHAnsi" w:hAnsiTheme="minorHAnsi" w:cstheme="minorHAnsi"/>
          <w:b/>
          <w:bCs/>
          <w:color w:val="auto"/>
        </w:rPr>
        <w:t>1</w:t>
      </w:r>
      <w:r w:rsidR="00F0711B" w:rsidRPr="002F2022">
        <w:rPr>
          <w:rFonts w:asciiTheme="minorHAnsi" w:hAnsiTheme="minorHAnsi" w:cstheme="minorHAnsi"/>
          <w:color w:val="auto"/>
        </w:rPr>
        <w:t xml:space="preserve"> Ai sensi e per gli effetti dell'articolo </w:t>
      </w:r>
      <w:r w:rsidR="009D0B21" w:rsidRPr="002F2022">
        <w:rPr>
          <w:rFonts w:asciiTheme="minorHAnsi" w:hAnsiTheme="minorHAnsi" w:cstheme="minorHAnsi"/>
          <w:color w:val="auto"/>
        </w:rPr>
        <w:t>17</w:t>
      </w:r>
      <w:r w:rsidR="00F0711B" w:rsidRPr="002F2022">
        <w:rPr>
          <w:rFonts w:asciiTheme="minorHAnsi" w:hAnsiTheme="minorHAnsi" w:cstheme="minorHAnsi"/>
          <w:color w:val="auto"/>
        </w:rPr>
        <w:t xml:space="preserve"> comma 4 D.</w:t>
      </w:r>
      <w:r w:rsidR="00ED4578" w:rsidRPr="002F2022">
        <w:rPr>
          <w:rFonts w:asciiTheme="minorHAnsi" w:hAnsiTheme="minorHAnsi" w:cstheme="minorHAnsi"/>
          <w:color w:val="auto"/>
        </w:rPr>
        <w:t xml:space="preserve"> </w:t>
      </w:r>
      <w:r w:rsidR="00F0711B" w:rsidRPr="002F2022">
        <w:rPr>
          <w:rFonts w:asciiTheme="minorHAnsi" w:hAnsiTheme="minorHAnsi" w:cstheme="minorHAnsi"/>
          <w:color w:val="auto"/>
        </w:rPr>
        <w:t>lgs</w:t>
      </w:r>
      <w:r w:rsidR="009D0B21" w:rsidRPr="002F2022">
        <w:rPr>
          <w:rFonts w:asciiTheme="minorHAnsi" w:hAnsiTheme="minorHAnsi" w:cstheme="minorHAnsi"/>
          <w:color w:val="auto"/>
        </w:rPr>
        <w:t>.</w:t>
      </w:r>
      <w:r w:rsidR="00F0711B" w:rsidRPr="002F2022">
        <w:rPr>
          <w:rFonts w:asciiTheme="minorHAnsi" w:hAnsiTheme="minorHAnsi" w:cstheme="minorHAnsi"/>
          <w:color w:val="auto"/>
        </w:rPr>
        <w:t xml:space="preserve"> </w:t>
      </w:r>
      <w:r w:rsidR="009D0B21" w:rsidRPr="002F2022">
        <w:rPr>
          <w:rFonts w:asciiTheme="minorHAnsi" w:hAnsiTheme="minorHAnsi" w:cstheme="minorHAnsi"/>
          <w:color w:val="auto"/>
        </w:rPr>
        <w:t>36/2023</w:t>
      </w:r>
      <w:r w:rsidR="00F0711B" w:rsidRPr="002F2022">
        <w:rPr>
          <w:rFonts w:asciiTheme="minorHAnsi" w:hAnsiTheme="minorHAnsi" w:cstheme="minorHAnsi"/>
          <w:color w:val="auto"/>
        </w:rPr>
        <w:t xml:space="preserve"> l’offerente è vincolato alla propria offerta per 180 giorni decorrenti dalla data di scadenza de! termine di presentazione delle offerte. L'offerta è irrevocabile fino al predetto termine. </w:t>
      </w:r>
    </w:p>
    <w:p w14:paraId="2C1D1441" w14:textId="77777777" w:rsidR="00F0711B" w:rsidRPr="002F2022" w:rsidRDefault="00F0711B" w:rsidP="00F0711B">
      <w:pPr>
        <w:pStyle w:val="Default"/>
        <w:tabs>
          <w:tab w:val="left" w:pos="1500"/>
        </w:tabs>
        <w:rPr>
          <w:rFonts w:asciiTheme="minorHAnsi" w:hAnsiTheme="minorHAnsi" w:cstheme="minorHAnsi"/>
          <w:color w:val="auto"/>
        </w:rPr>
      </w:pPr>
      <w:r w:rsidRPr="002F2022">
        <w:rPr>
          <w:rFonts w:asciiTheme="minorHAnsi" w:hAnsiTheme="minorHAnsi" w:cstheme="minorHAnsi"/>
          <w:color w:val="auto"/>
        </w:rPr>
        <w:tab/>
      </w:r>
    </w:p>
    <w:p w14:paraId="729ED827" w14:textId="4E41D2B3" w:rsidR="00F0711B" w:rsidRPr="002F2022" w:rsidRDefault="00F0711B" w:rsidP="00F0711B">
      <w:pPr>
        <w:pStyle w:val="Default"/>
        <w:spacing w:line="360" w:lineRule="auto"/>
        <w:rPr>
          <w:rFonts w:asciiTheme="minorHAnsi" w:hAnsiTheme="minorHAnsi" w:cstheme="minorHAnsi"/>
          <w:color w:val="auto"/>
        </w:rPr>
      </w:pPr>
      <w:r w:rsidRPr="002F2022">
        <w:rPr>
          <w:rFonts w:asciiTheme="minorHAnsi" w:hAnsiTheme="minorHAnsi" w:cstheme="minorHAnsi"/>
          <w:b/>
          <w:color w:val="auto"/>
        </w:rPr>
        <w:t>1</w:t>
      </w:r>
      <w:r w:rsidR="00791C9E" w:rsidRPr="002F2022">
        <w:rPr>
          <w:rFonts w:asciiTheme="minorHAnsi" w:hAnsiTheme="minorHAnsi" w:cstheme="minorHAnsi"/>
          <w:b/>
          <w:color w:val="auto"/>
        </w:rPr>
        <w:t>6</w:t>
      </w:r>
      <w:r w:rsidRPr="002F2022">
        <w:rPr>
          <w:rFonts w:asciiTheme="minorHAnsi" w:hAnsiTheme="minorHAnsi" w:cstheme="minorHAnsi"/>
          <w:b/>
          <w:color w:val="auto"/>
        </w:rPr>
        <w:t xml:space="preserve"> </w:t>
      </w:r>
      <w:r w:rsidR="002F2CB3" w:rsidRPr="002F2022">
        <w:rPr>
          <w:rFonts w:asciiTheme="minorHAnsi" w:hAnsiTheme="minorHAnsi" w:cstheme="minorHAnsi"/>
          <w:b/>
          <w:color w:val="auto"/>
        </w:rPr>
        <w:t>–</w:t>
      </w:r>
      <w:r w:rsidRPr="002F2022">
        <w:rPr>
          <w:rFonts w:asciiTheme="minorHAnsi" w:hAnsiTheme="minorHAnsi" w:cstheme="minorHAnsi"/>
          <w:b/>
          <w:color w:val="auto"/>
        </w:rPr>
        <w:t xml:space="preserve"> </w:t>
      </w:r>
      <w:r w:rsidR="002F2CB3" w:rsidRPr="002F2022">
        <w:rPr>
          <w:rFonts w:asciiTheme="minorHAnsi" w:hAnsiTheme="minorHAnsi" w:cstheme="minorHAnsi"/>
          <w:b/>
          <w:color w:val="auto"/>
        </w:rPr>
        <w:t xml:space="preserve">AGGIUDICAZIONE E ADEMPIMENTI CONSEGUENTI - </w:t>
      </w:r>
      <w:r w:rsidRPr="002F2022">
        <w:rPr>
          <w:rFonts w:asciiTheme="minorHAnsi" w:hAnsiTheme="minorHAnsi" w:cstheme="minorHAnsi"/>
          <w:b/>
          <w:color w:val="auto"/>
        </w:rPr>
        <w:t xml:space="preserve">STIPULA DEL CONTRATTO E ATTIVAZIONE DEL SERVIZIO </w:t>
      </w:r>
    </w:p>
    <w:p w14:paraId="60CE7579" w14:textId="2E693297" w:rsidR="002F2CB3" w:rsidRPr="002F2022" w:rsidRDefault="001A6929"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w:t>
      </w:r>
      <w:r w:rsidR="00791C9E" w:rsidRPr="009159BF">
        <w:rPr>
          <w:rFonts w:asciiTheme="minorHAnsi" w:hAnsiTheme="minorHAnsi" w:cstheme="minorHAnsi"/>
          <w:b/>
          <w:bCs/>
          <w:sz w:val="24"/>
          <w:szCs w:val="24"/>
        </w:rPr>
        <w:t>6</w:t>
      </w:r>
      <w:r w:rsidRPr="009159BF">
        <w:rPr>
          <w:rFonts w:asciiTheme="minorHAnsi" w:hAnsiTheme="minorHAnsi" w:cstheme="minorHAnsi"/>
          <w:b/>
          <w:bCs/>
          <w:sz w:val="24"/>
          <w:szCs w:val="24"/>
        </w:rPr>
        <w:t>.</w:t>
      </w:r>
      <w:r w:rsidR="00F0711B" w:rsidRPr="009159BF">
        <w:rPr>
          <w:rFonts w:asciiTheme="minorHAnsi" w:hAnsiTheme="minorHAnsi" w:cstheme="minorHAnsi"/>
          <w:b/>
          <w:bCs/>
          <w:sz w:val="24"/>
          <w:szCs w:val="24"/>
        </w:rPr>
        <w:t>1</w:t>
      </w:r>
      <w:r w:rsidR="009159BF">
        <w:rPr>
          <w:rFonts w:asciiTheme="minorHAnsi" w:hAnsiTheme="minorHAnsi" w:cstheme="minorHAnsi"/>
          <w:b/>
          <w:bCs/>
          <w:sz w:val="24"/>
          <w:szCs w:val="24"/>
        </w:rPr>
        <w:tab/>
      </w:r>
      <w:r w:rsidR="002F2CB3" w:rsidRPr="002F2022">
        <w:rPr>
          <w:rFonts w:asciiTheme="minorHAnsi" w:hAnsiTheme="minorHAnsi" w:cstheme="minorHAnsi"/>
          <w:sz w:val="24"/>
          <w:szCs w:val="24"/>
        </w:rPr>
        <w:t>La proposta di aggiudicazione verrà sottoposta ad approvazione del Dirigente del Settore Finanze e Tributi, il quale vi provvederà con apposita determinazione entro 30 giorni.</w:t>
      </w:r>
    </w:p>
    <w:p w14:paraId="04AAE4EB" w14:textId="63FF61CD" w:rsidR="002F2CB3" w:rsidRPr="002F2022" w:rsidRDefault="002F2CB3"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16.2</w:t>
      </w:r>
      <w:r w:rsidR="009159BF">
        <w:rPr>
          <w:rFonts w:asciiTheme="minorHAnsi" w:hAnsiTheme="minorHAnsi" w:cstheme="minorHAnsi"/>
          <w:sz w:val="24"/>
          <w:szCs w:val="24"/>
        </w:rPr>
        <w:tab/>
        <w:t>L</w:t>
      </w:r>
      <w:r w:rsidRPr="002F2022">
        <w:rPr>
          <w:rFonts w:asciiTheme="minorHAnsi" w:hAnsiTheme="minorHAnsi" w:cstheme="minorHAnsi"/>
          <w:sz w:val="24"/>
          <w:szCs w:val="24"/>
        </w:rPr>
        <w:t>’aggiudicazione non equivale ad accettazione dell’offerta, che è impegnativa per il solo aggiudicatario. L’aggiudicazione diventerà efficace solo dopo la verifica del possesso dei requisiti prescritti.</w:t>
      </w:r>
    </w:p>
    <w:p w14:paraId="12589EBA" w14:textId="64228366" w:rsidR="002F2CB3" w:rsidRPr="002F2022" w:rsidRDefault="002F2CB3"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16.3</w:t>
      </w:r>
      <w:r w:rsidR="009159BF">
        <w:rPr>
          <w:rFonts w:asciiTheme="minorHAnsi" w:hAnsiTheme="minorHAnsi" w:cstheme="minorHAnsi"/>
          <w:b/>
          <w:bCs/>
          <w:sz w:val="24"/>
          <w:szCs w:val="24"/>
        </w:rPr>
        <w:tab/>
      </w:r>
      <w:r w:rsidRPr="002F2022">
        <w:rPr>
          <w:rFonts w:asciiTheme="minorHAnsi" w:hAnsiTheme="minorHAnsi" w:cstheme="minorHAnsi"/>
          <w:b/>
          <w:bCs/>
          <w:sz w:val="24"/>
          <w:szCs w:val="24"/>
        </w:rPr>
        <w:t>L’Amministrazione si riserva la facoltà di aggiudicare anche in presenza di una sola offerta valida, purchè risulti conveniente o idonea in relazione all’oggetto del contratto.</w:t>
      </w:r>
    </w:p>
    <w:p w14:paraId="2D45C8E0" w14:textId="7979C9E5" w:rsidR="002F2CB3" w:rsidRPr="002F2022" w:rsidRDefault="002F2CB3"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16.4</w:t>
      </w:r>
      <w:r w:rsidR="009159BF">
        <w:rPr>
          <w:rFonts w:asciiTheme="minorHAnsi" w:hAnsiTheme="minorHAnsi" w:cstheme="minorHAnsi"/>
          <w:b/>
          <w:bCs/>
          <w:sz w:val="24"/>
          <w:szCs w:val="24"/>
        </w:rPr>
        <w:tab/>
      </w:r>
      <w:r w:rsidRPr="002F2022">
        <w:rPr>
          <w:rFonts w:asciiTheme="minorHAnsi" w:hAnsiTheme="minorHAnsi" w:cstheme="minorHAnsi"/>
          <w:sz w:val="24"/>
          <w:szCs w:val="24"/>
        </w:rPr>
        <w:t>Entro 15 giorni dall’aggiudicazione definitiva l’Amministrazione procederà alla verifica in capo all’aggiudicatario ma anche al concorrente che segue in graduatoria:</w:t>
      </w:r>
    </w:p>
    <w:p w14:paraId="19D71A0E" w14:textId="77777777" w:rsidR="002F2CB3" w:rsidRPr="002F2022" w:rsidRDefault="002F2CB3"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2F2022">
        <w:rPr>
          <w:rFonts w:asciiTheme="minorHAnsi" w:hAnsiTheme="minorHAnsi" w:cstheme="minorHAnsi"/>
          <w:sz w:val="24"/>
          <w:szCs w:val="24"/>
        </w:rPr>
        <w:t xml:space="preserve">        a. dei requisiti di ordine generale e di idoneità professionale;</w:t>
      </w:r>
    </w:p>
    <w:p w14:paraId="355A54FE" w14:textId="77777777" w:rsidR="00E34BA5" w:rsidRPr="002F2022" w:rsidRDefault="002F2CB3"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2F2022">
        <w:rPr>
          <w:rFonts w:asciiTheme="minorHAnsi" w:hAnsiTheme="minorHAnsi" w:cstheme="minorHAnsi"/>
          <w:sz w:val="24"/>
          <w:szCs w:val="24"/>
        </w:rPr>
        <w:t xml:space="preserve">        b. dei requisiti di capacità tecnico-professionale.</w:t>
      </w:r>
    </w:p>
    <w:p w14:paraId="7F37C0D8" w14:textId="3ECF9B0C" w:rsidR="00E34BA5" w:rsidRPr="002F2022" w:rsidRDefault="00E34BA5"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16.5</w:t>
      </w:r>
      <w:r w:rsidR="009159BF">
        <w:rPr>
          <w:rFonts w:asciiTheme="minorHAnsi" w:hAnsiTheme="minorHAnsi" w:cstheme="minorHAnsi"/>
          <w:b/>
          <w:bCs/>
          <w:sz w:val="24"/>
          <w:szCs w:val="24"/>
        </w:rPr>
        <w:tab/>
      </w:r>
      <w:r w:rsidRPr="002F2022">
        <w:rPr>
          <w:rFonts w:asciiTheme="minorHAnsi" w:hAnsiTheme="minorHAnsi" w:cstheme="minorHAnsi"/>
          <w:sz w:val="24"/>
          <w:szCs w:val="24"/>
        </w:rPr>
        <w:t>Nel caso in cui dalla verifica di cui al comma 4 emerga il mancato possesso dei requisiti dichiarati, procederà all’esclusione del concorrente dalla gara ed alla formulazione della nuova graduatoria, con conseguente nuova aggiudicazione, nonché all’escussione della cauzione provvisoria e alla segnalazione del fatto all’Autorità Nazionale AntiCorruzione (ANAC).</w:t>
      </w:r>
    </w:p>
    <w:p w14:paraId="52D74881" w14:textId="56E7DDCB" w:rsidR="00F0711B" w:rsidRPr="002F2022" w:rsidRDefault="00E34BA5" w:rsidP="00791C9E">
      <w:pPr>
        <w:pStyle w:val="PreformattatoHTML"/>
        <w:shd w:val="clear" w:color="auto" w:fill="FFFFFF"/>
        <w:spacing w:line="360" w:lineRule="auto"/>
        <w:ind w:left="426" w:hanging="426"/>
        <w:jc w:val="both"/>
        <w:rPr>
          <w:rFonts w:asciiTheme="minorHAnsi" w:hAnsiTheme="minorHAnsi" w:cstheme="minorHAnsi"/>
          <w:sz w:val="24"/>
          <w:szCs w:val="24"/>
        </w:rPr>
      </w:pPr>
      <w:r w:rsidRPr="009159BF">
        <w:rPr>
          <w:rFonts w:asciiTheme="minorHAnsi" w:hAnsiTheme="minorHAnsi" w:cstheme="minorHAnsi"/>
          <w:b/>
          <w:bCs/>
          <w:sz w:val="24"/>
          <w:szCs w:val="24"/>
        </w:rPr>
        <w:t>16.6</w:t>
      </w:r>
      <w:r w:rsidR="009159BF">
        <w:rPr>
          <w:rFonts w:asciiTheme="minorHAnsi" w:hAnsiTheme="minorHAnsi" w:cstheme="minorHAnsi"/>
          <w:b/>
          <w:bCs/>
          <w:sz w:val="24"/>
          <w:szCs w:val="24"/>
        </w:rPr>
        <w:tab/>
      </w:r>
      <w:r w:rsidR="00F0711B" w:rsidRPr="002F2022">
        <w:rPr>
          <w:rFonts w:asciiTheme="minorHAnsi" w:hAnsiTheme="minorHAnsi" w:cstheme="minorHAnsi"/>
          <w:sz w:val="24"/>
          <w:szCs w:val="24"/>
        </w:rPr>
        <w:t xml:space="preserve">La stipula della convenzione avrà luogo entro 60 giorni dalla data in cui è divenuta efficace l’aggiudicazione, salvo </w:t>
      </w:r>
      <w:r w:rsidR="000E773D" w:rsidRPr="002F2022">
        <w:rPr>
          <w:rFonts w:asciiTheme="minorHAnsi" w:hAnsiTheme="minorHAnsi" w:cstheme="minorHAnsi"/>
          <w:sz w:val="24"/>
          <w:szCs w:val="24"/>
        </w:rPr>
        <w:t>il caso</w:t>
      </w:r>
      <w:r w:rsidR="00F0711B" w:rsidRPr="002F2022">
        <w:rPr>
          <w:rFonts w:asciiTheme="minorHAnsi" w:hAnsiTheme="minorHAnsi" w:cstheme="minorHAnsi"/>
          <w:sz w:val="24"/>
          <w:szCs w:val="24"/>
        </w:rPr>
        <w:t xml:space="preserve"> di differimento espressamente concordat</w:t>
      </w:r>
      <w:r w:rsidR="000E773D" w:rsidRPr="002F2022">
        <w:rPr>
          <w:rFonts w:asciiTheme="minorHAnsi" w:hAnsiTheme="minorHAnsi" w:cstheme="minorHAnsi"/>
          <w:sz w:val="24"/>
          <w:szCs w:val="24"/>
        </w:rPr>
        <w:t>o</w:t>
      </w:r>
      <w:r w:rsidR="00F0711B" w:rsidRPr="002F2022">
        <w:rPr>
          <w:rFonts w:asciiTheme="minorHAnsi" w:hAnsiTheme="minorHAnsi" w:cstheme="minorHAnsi"/>
          <w:sz w:val="24"/>
          <w:szCs w:val="24"/>
        </w:rPr>
        <w:t xml:space="preserve"> con l'aggiudicatario.</w:t>
      </w:r>
    </w:p>
    <w:p w14:paraId="6E3E1BAF" w14:textId="35FDE342" w:rsidR="00F0711B" w:rsidRPr="002F2022" w:rsidRDefault="001A6929" w:rsidP="00791C9E">
      <w:pPr>
        <w:pStyle w:val="Default"/>
        <w:spacing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6</w:t>
      </w:r>
      <w:r w:rsidRPr="009159BF">
        <w:rPr>
          <w:rFonts w:asciiTheme="minorHAnsi" w:hAnsiTheme="minorHAnsi" w:cstheme="minorHAnsi"/>
          <w:b/>
          <w:bCs/>
          <w:color w:val="auto"/>
        </w:rPr>
        <w:t>.</w:t>
      </w:r>
      <w:r w:rsidR="00E34BA5" w:rsidRPr="009159BF">
        <w:rPr>
          <w:rFonts w:asciiTheme="minorHAnsi" w:hAnsiTheme="minorHAnsi" w:cstheme="minorHAnsi"/>
          <w:b/>
          <w:bCs/>
          <w:color w:val="auto"/>
        </w:rPr>
        <w:t>7</w:t>
      </w:r>
      <w:r w:rsidR="009159BF">
        <w:rPr>
          <w:rFonts w:asciiTheme="minorHAnsi" w:hAnsiTheme="minorHAnsi" w:cstheme="minorHAnsi"/>
          <w:b/>
          <w:bCs/>
          <w:color w:val="auto"/>
        </w:rPr>
        <w:tab/>
      </w:r>
      <w:r w:rsidR="00F0711B" w:rsidRPr="002F2022">
        <w:rPr>
          <w:rFonts w:asciiTheme="minorHAnsi" w:hAnsiTheme="minorHAnsi" w:cstheme="minorHAnsi"/>
          <w:color w:val="auto"/>
        </w:rPr>
        <w:t>La convenzione verrà stipulata con atto pubblico informatico ed in forma pubblica amministrativa. L’aggiudicatario dovrà sottoscrivere tale convenzione nel termine che verrà comunicato dall'Amministrazione Comunale pena la decadenza dell’aggiudicazione. La stipula della convenzione è comunque subordinata al positivo esito dei requisiti dichiarati in sede di gara (art</w:t>
      </w:r>
      <w:r w:rsidR="009D0B21" w:rsidRPr="002F2022">
        <w:rPr>
          <w:rFonts w:asciiTheme="minorHAnsi" w:hAnsiTheme="minorHAnsi" w:cstheme="minorHAnsi"/>
          <w:color w:val="auto"/>
        </w:rPr>
        <w:t>t</w:t>
      </w:r>
      <w:r w:rsidR="00F0711B" w:rsidRPr="002F2022">
        <w:rPr>
          <w:rFonts w:asciiTheme="minorHAnsi" w:hAnsiTheme="minorHAnsi" w:cstheme="minorHAnsi"/>
          <w:color w:val="auto"/>
        </w:rPr>
        <w:t xml:space="preserve">. </w:t>
      </w:r>
      <w:r w:rsidR="009D0B21" w:rsidRPr="002F2022">
        <w:rPr>
          <w:rFonts w:asciiTheme="minorHAnsi" w:hAnsiTheme="minorHAnsi" w:cstheme="minorHAnsi"/>
          <w:color w:val="auto"/>
        </w:rPr>
        <w:t>17</w:t>
      </w:r>
      <w:r w:rsidR="00F0711B" w:rsidRPr="002F2022">
        <w:rPr>
          <w:rFonts w:asciiTheme="minorHAnsi" w:hAnsiTheme="minorHAnsi" w:cstheme="minorHAnsi"/>
          <w:color w:val="auto"/>
        </w:rPr>
        <w:t xml:space="preserve"> </w:t>
      </w:r>
      <w:r w:rsidR="009D0B21" w:rsidRPr="002F2022">
        <w:rPr>
          <w:rFonts w:asciiTheme="minorHAnsi" w:hAnsiTheme="minorHAnsi" w:cstheme="minorHAnsi"/>
          <w:color w:val="auto"/>
        </w:rPr>
        <w:t xml:space="preserve">e 18 </w:t>
      </w:r>
      <w:r w:rsidR="00F0711B" w:rsidRPr="002F2022">
        <w:rPr>
          <w:rFonts w:asciiTheme="minorHAnsi" w:hAnsiTheme="minorHAnsi" w:cstheme="minorHAnsi"/>
          <w:color w:val="auto"/>
        </w:rPr>
        <w:t xml:space="preserve">del D. Lgs. </w:t>
      </w:r>
      <w:r w:rsidR="009D0B21" w:rsidRPr="002F2022">
        <w:rPr>
          <w:rFonts w:asciiTheme="minorHAnsi" w:hAnsiTheme="minorHAnsi" w:cstheme="minorHAnsi"/>
          <w:color w:val="auto"/>
        </w:rPr>
        <w:t>36/2023</w:t>
      </w:r>
      <w:r w:rsidR="00F0711B" w:rsidRPr="002F2022">
        <w:rPr>
          <w:rFonts w:asciiTheme="minorHAnsi" w:hAnsiTheme="minorHAnsi" w:cstheme="minorHAnsi"/>
          <w:color w:val="auto"/>
        </w:rPr>
        <w:t xml:space="preserve">). </w:t>
      </w:r>
    </w:p>
    <w:p w14:paraId="5FB8F3F2" w14:textId="007A14FF" w:rsidR="00F0711B" w:rsidRPr="002F2022" w:rsidRDefault="001A6929" w:rsidP="00791C9E">
      <w:pPr>
        <w:pStyle w:val="Default"/>
        <w:spacing w:after="15"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6</w:t>
      </w:r>
      <w:r w:rsidRPr="009159BF">
        <w:rPr>
          <w:rFonts w:asciiTheme="minorHAnsi" w:hAnsiTheme="minorHAnsi" w:cstheme="minorHAnsi"/>
          <w:b/>
          <w:bCs/>
          <w:color w:val="auto"/>
        </w:rPr>
        <w:t>.</w:t>
      </w:r>
      <w:r w:rsidR="00E34BA5" w:rsidRPr="009159BF">
        <w:rPr>
          <w:rFonts w:asciiTheme="minorHAnsi" w:hAnsiTheme="minorHAnsi" w:cstheme="minorHAnsi"/>
          <w:b/>
          <w:bCs/>
          <w:color w:val="auto"/>
        </w:rPr>
        <w:t>8</w:t>
      </w:r>
      <w:r w:rsidR="009159BF">
        <w:rPr>
          <w:rFonts w:asciiTheme="minorHAnsi" w:hAnsiTheme="minorHAnsi" w:cstheme="minorHAnsi"/>
          <w:b/>
          <w:bCs/>
          <w:color w:val="auto"/>
        </w:rPr>
        <w:tab/>
      </w:r>
      <w:r w:rsidR="00F0711B" w:rsidRPr="002F2022">
        <w:rPr>
          <w:rFonts w:asciiTheme="minorHAnsi" w:hAnsiTheme="minorHAnsi" w:cstheme="minorHAnsi"/>
          <w:color w:val="auto"/>
        </w:rPr>
        <w:t xml:space="preserve">Le spese contrattuali e di registrazione ed ogni altra spesa conseguente alla gara ed alla stipula della convenzione, nessuna esclusa, saranno a carico dell'aggiudicatario. </w:t>
      </w:r>
    </w:p>
    <w:p w14:paraId="55736FFE" w14:textId="76269482" w:rsidR="00F0711B" w:rsidRPr="002F2022" w:rsidRDefault="001A6929" w:rsidP="00791C9E">
      <w:pPr>
        <w:pStyle w:val="Default"/>
        <w:spacing w:after="15"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6</w:t>
      </w:r>
      <w:r w:rsidRPr="009159BF">
        <w:rPr>
          <w:rFonts w:asciiTheme="minorHAnsi" w:hAnsiTheme="minorHAnsi" w:cstheme="minorHAnsi"/>
          <w:b/>
          <w:bCs/>
          <w:color w:val="auto"/>
        </w:rPr>
        <w:t>.</w:t>
      </w:r>
      <w:r w:rsidR="00E34BA5" w:rsidRPr="009159BF">
        <w:rPr>
          <w:rFonts w:asciiTheme="minorHAnsi" w:hAnsiTheme="minorHAnsi" w:cstheme="minorHAnsi"/>
          <w:b/>
          <w:bCs/>
          <w:color w:val="auto"/>
        </w:rPr>
        <w:t>9</w:t>
      </w:r>
      <w:r w:rsidR="009159BF">
        <w:rPr>
          <w:rFonts w:asciiTheme="minorHAnsi" w:hAnsiTheme="minorHAnsi" w:cstheme="minorHAnsi"/>
          <w:b/>
          <w:bCs/>
          <w:color w:val="auto"/>
        </w:rPr>
        <w:tab/>
      </w:r>
      <w:r w:rsidR="00F0711B" w:rsidRPr="002F2022">
        <w:rPr>
          <w:rFonts w:asciiTheme="minorHAnsi" w:hAnsiTheme="minorHAnsi" w:cstheme="minorHAnsi"/>
          <w:color w:val="auto"/>
        </w:rPr>
        <w:t>L’amministrazione si riserva di richiedere la prestazione del servizio anche nelle more della sottoscrizione della convenzione, ai sensi dell’art.</w:t>
      </w:r>
      <w:r w:rsidR="00ED4578" w:rsidRPr="002F2022">
        <w:rPr>
          <w:rFonts w:asciiTheme="minorHAnsi" w:hAnsiTheme="minorHAnsi" w:cstheme="minorHAnsi"/>
          <w:color w:val="auto"/>
        </w:rPr>
        <w:t xml:space="preserve"> </w:t>
      </w:r>
      <w:r w:rsidR="007F739E" w:rsidRPr="002F2022">
        <w:rPr>
          <w:rFonts w:asciiTheme="minorHAnsi" w:hAnsiTheme="minorHAnsi" w:cstheme="minorHAnsi"/>
          <w:color w:val="auto"/>
        </w:rPr>
        <w:t>17</w:t>
      </w:r>
      <w:r w:rsidR="00F0711B" w:rsidRPr="002F2022">
        <w:rPr>
          <w:rFonts w:asciiTheme="minorHAnsi" w:hAnsiTheme="minorHAnsi" w:cstheme="minorHAnsi"/>
          <w:color w:val="auto"/>
        </w:rPr>
        <w:t xml:space="preserve"> D.</w:t>
      </w:r>
      <w:r w:rsidR="00ED4578" w:rsidRPr="002F2022">
        <w:rPr>
          <w:rFonts w:asciiTheme="minorHAnsi" w:hAnsiTheme="minorHAnsi" w:cstheme="minorHAnsi"/>
          <w:color w:val="auto"/>
        </w:rPr>
        <w:t xml:space="preserve"> </w:t>
      </w:r>
      <w:r w:rsidR="00F0711B" w:rsidRPr="002F2022">
        <w:rPr>
          <w:rFonts w:asciiTheme="minorHAnsi" w:hAnsiTheme="minorHAnsi" w:cstheme="minorHAnsi"/>
          <w:color w:val="auto"/>
        </w:rPr>
        <w:t xml:space="preserve">lgs </w:t>
      </w:r>
      <w:r w:rsidR="009D0B21" w:rsidRPr="002F2022">
        <w:rPr>
          <w:rFonts w:asciiTheme="minorHAnsi" w:hAnsiTheme="minorHAnsi" w:cstheme="minorHAnsi"/>
          <w:color w:val="auto"/>
        </w:rPr>
        <w:t>36/2023</w:t>
      </w:r>
      <w:r w:rsidR="00F0711B" w:rsidRPr="002F2022">
        <w:rPr>
          <w:rFonts w:asciiTheme="minorHAnsi" w:hAnsiTheme="minorHAnsi" w:cstheme="minorHAnsi"/>
          <w:color w:val="auto"/>
        </w:rPr>
        <w:t>;</w:t>
      </w:r>
    </w:p>
    <w:p w14:paraId="489C3E63" w14:textId="749A669E" w:rsidR="00F0711B" w:rsidRPr="002F2022" w:rsidRDefault="001A6929" w:rsidP="00791C9E">
      <w:pPr>
        <w:pStyle w:val="Default"/>
        <w:spacing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lastRenderedPageBreak/>
        <w:t>1</w:t>
      </w:r>
      <w:r w:rsidR="00791C9E" w:rsidRPr="009159BF">
        <w:rPr>
          <w:rFonts w:asciiTheme="minorHAnsi" w:hAnsiTheme="minorHAnsi" w:cstheme="minorHAnsi"/>
          <w:b/>
          <w:bCs/>
          <w:color w:val="auto"/>
        </w:rPr>
        <w:t>6</w:t>
      </w:r>
      <w:r w:rsidRPr="009159BF">
        <w:rPr>
          <w:rFonts w:asciiTheme="minorHAnsi" w:hAnsiTheme="minorHAnsi" w:cstheme="minorHAnsi"/>
          <w:b/>
          <w:bCs/>
          <w:color w:val="auto"/>
        </w:rPr>
        <w:t>.</w:t>
      </w:r>
      <w:r w:rsidR="00E34BA5" w:rsidRPr="009159BF">
        <w:rPr>
          <w:rFonts w:asciiTheme="minorHAnsi" w:hAnsiTheme="minorHAnsi" w:cstheme="minorHAnsi"/>
          <w:b/>
          <w:bCs/>
          <w:color w:val="auto"/>
        </w:rPr>
        <w:t>10</w:t>
      </w:r>
      <w:r w:rsidR="009159BF">
        <w:rPr>
          <w:rFonts w:asciiTheme="minorHAnsi" w:hAnsiTheme="minorHAnsi" w:cstheme="minorHAnsi"/>
          <w:b/>
          <w:bCs/>
          <w:color w:val="auto"/>
        </w:rPr>
        <w:tab/>
      </w:r>
      <w:r w:rsidR="00F0711B" w:rsidRPr="002F2022">
        <w:rPr>
          <w:rFonts w:asciiTheme="minorHAnsi" w:hAnsiTheme="minorHAnsi" w:cstheme="minorHAnsi"/>
          <w:color w:val="auto"/>
        </w:rPr>
        <w:t>Faranno parte integrante della convenzione l'offerta tecnica e l’offerta economica, nonché ogni altro documento espressamente richiamato dal presente disciplinare di gara.</w:t>
      </w:r>
    </w:p>
    <w:p w14:paraId="2D123103" w14:textId="0C794275" w:rsidR="00F0711B" w:rsidRPr="002F2022" w:rsidRDefault="001A6929" w:rsidP="00791C9E">
      <w:pPr>
        <w:pStyle w:val="Default"/>
        <w:spacing w:line="360" w:lineRule="auto"/>
        <w:ind w:left="426" w:hanging="426"/>
        <w:jc w:val="both"/>
        <w:rPr>
          <w:rFonts w:asciiTheme="minorHAnsi" w:hAnsiTheme="minorHAnsi" w:cstheme="minorHAnsi"/>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6</w:t>
      </w:r>
      <w:r w:rsidRPr="009159BF">
        <w:rPr>
          <w:rFonts w:asciiTheme="minorHAnsi" w:hAnsiTheme="minorHAnsi" w:cstheme="minorHAnsi"/>
          <w:b/>
          <w:bCs/>
          <w:color w:val="auto"/>
        </w:rPr>
        <w:t>.</w:t>
      </w:r>
      <w:r w:rsidR="00E34BA5" w:rsidRPr="009159BF">
        <w:rPr>
          <w:rFonts w:asciiTheme="minorHAnsi" w:hAnsiTheme="minorHAnsi" w:cstheme="minorHAnsi"/>
          <w:b/>
          <w:bCs/>
          <w:color w:val="auto"/>
        </w:rPr>
        <w:t>11</w:t>
      </w:r>
      <w:r w:rsidR="009159BF">
        <w:rPr>
          <w:rFonts w:asciiTheme="minorHAnsi" w:hAnsiTheme="minorHAnsi" w:cstheme="minorHAnsi"/>
          <w:b/>
          <w:bCs/>
          <w:color w:val="auto"/>
        </w:rPr>
        <w:tab/>
      </w:r>
      <w:r w:rsidR="00F0711B" w:rsidRPr="002F2022">
        <w:rPr>
          <w:rFonts w:asciiTheme="minorHAnsi" w:hAnsiTheme="minorHAnsi" w:cstheme="minorHAnsi"/>
        </w:rPr>
        <w:t xml:space="preserve">L’aggiudicatario della gara, entro il termine comunicato dall’amministrazione, dovrà costituire garanzia fidejussoria nei modi e nei termini di legge. </w:t>
      </w:r>
    </w:p>
    <w:p w14:paraId="2DEEF9C9" w14:textId="77777777" w:rsidR="00F0711B" w:rsidRPr="002F2022" w:rsidRDefault="00F0711B" w:rsidP="00F0711B">
      <w:pPr>
        <w:tabs>
          <w:tab w:val="num" w:pos="1123"/>
        </w:tabs>
        <w:autoSpaceDE w:val="0"/>
        <w:autoSpaceDN w:val="0"/>
        <w:adjustRightInd w:val="0"/>
        <w:jc w:val="both"/>
        <w:rPr>
          <w:rFonts w:asciiTheme="minorHAnsi" w:hAnsiTheme="minorHAnsi" w:cstheme="minorHAnsi"/>
        </w:rPr>
      </w:pPr>
      <w:r w:rsidRPr="002F2022">
        <w:rPr>
          <w:rFonts w:asciiTheme="minorHAnsi" w:hAnsiTheme="minorHAnsi" w:cstheme="minorHAnsi"/>
        </w:rPr>
        <w:t>.</w:t>
      </w:r>
    </w:p>
    <w:p w14:paraId="43F1689D" w14:textId="24BD13C3" w:rsidR="00F0711B" w:rsidRPr="002F2022" w:rsidRDefault="00F0711B" w:rsidP="00F0711B">
      <w:pPr>
        <w:pStyle w:val="Titolo1"/>
        <w:keepNext w:val="0"/>
        <w:rPr>
          <w:rFonts w:asciiTheme="minorHAnsi" w:hAnsiTheme="minorHAnsi" w:cstheme="minorHAnsi"/>
          <w:b w:val="0"/>
          <w:szCs w:val="24"/>
        </w:rPr>
      </w:pPr>
      <w:r w:rsidRPr="002F2022">
        <w:rPr>
          <w:rFonts w:asciiTheme="minorHAnsi" w:hAnsiTheme="minorHAnsi" w:cstheme="minorHAnsi"/>
          <w:szCs w:val="24"/>
        </w:rPr>
        <w:t>1</w:t>
      </w:r>
      <w:r w:rsidR="00791C9E" w:rsidRPr="002F2022">
        <w:rPr>
          <w:rFonts w:asciiTheme="minorHAnsi" w:hAnsiTheme="minorHAnsi" w:cstheme="minorHAnsi"/>
          <w:szCs w:val="24"/>
        </w:rPr>
        <w:t>7</w:t>
      </w:r>
      <w:r w:rsidRPr="002F2022">
        <w:rPr>
          <w:rFonts w:asciiTheme="minorHAnsi" w:hAnsiTheme="minorHAnsi" w:cstheme="minorHAnsi"/>
          <w:szCs w:val="24"/>
        </w:rPr>
        <w:t>- RISOLUZIONE DEL CONTRATTO</w:t>
      </w:r>
      <w:r w:rsidRPr="002F2022">
        <w:rPr>
          <w:rFonts w:asciiTheme="minorHAnsi" w:hAnsiTheme="minorHAnsi" w:cstheme="minorHAnsi"/>
          <w:b w:val="0"/>
          <w:szCs w:val="24"/>
        </w:rPr>
        <w:t xml:space="preserve"> </w:t>
      </w:r>
    </w:p>
    <w:p w14:paraId="1F472BA6" w14:textId="03A4AFEA" w:rsidR="00F0711B" w:rsidRPr="002F2022" w:rsidRDefault="001A6929" w:rsidP="00F0711B">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360" w:lineRule="auto"/>
        <w:ind w:right="-285"/>
        <w:jc w:val="both"/>
        <w:rPr>
          <w:rFonts w:asciiTheme="minorHAnsi" w:hAnsiTheme="minorHAnsi" w:cstheme="minorHAnsi"/>
        </w:rPr>
      </w:pPr>
      <w:r w:rsidRPr="009159BF">
        <w:rPr>
          <w:rFonts w:asciiTheme="minorHAnsi" w:hAnsiTheme="minorHAnsi" w:cstheme="minorHAnsi"/>
          <w:b/>
          <w:bCs/>
        </w:rPr>
        <w:t>1</w:t>
      </w:r>
      <w:r w:rsidR="00791C9E" w:rsidRPr="009159BF">
        <w:rPr>
          <w:rFonts w:asciiTheme="minorHAnsi" w:hAnsiTheme="minorHAnsi" w:cstheme="minorHAnsi"/>
          <w:b/>
          <w:bCs/>
        </w:rPr>
        <w:t>7</w:t>
      </w:r>
      <w:r w:rsidRPr="009159BF">
        <w:rPr>
          <w:rFonts w:asciiTheme="minorHAnsi" w:hAnsiTheme="minorHAnsi" w:cstheme="minorHAnsi"/>
          <w:b/>
          <w:bCs/>
        </w:rPr>
        <w:t>.1</w:t>
      </w:r>
      <w:r w:rsidR="009159BF">
        <w:rPr>
          <w:rFonts w:asciiTheme="minorHAnsi" w:hAnsiTheme="minorHAnsi" w:cstheme="minorHAnsi"/>
          <w:b/>
          <w:bCs/>
        </w:rPr>
        <w:tab/>
      </w:r>
      <w:r w:rsidR="00F0711B" w:rsidRPr="002F2022">
        <w:rPr>
          <w:rFonts w:asciiTheme="minorHAnsi" w:hAnsiTheme="minorHAnsi" w:cstheme="minorHAnsi"/>
        </w:rPr>
        <w:t>L’Amministrazione ha la facoltà di richiedere la risoluzione anticipata del contratto nei seguenti casi:</w:t>
      </w:r>
    </w:p>
    <w:p w14:paraId="08624644" w14:textId="27076537" w:rsidR="00F0711B" w:rsidRPr="002F2022" w:rsidRDefault="00F0711B" w:rsidP="00F0711B">
      <w:pPr>
        <w:widowControl/>
        <w:numPr>
          <w:ilvl w:val="0"/>
          <w:numId w:val="20"/>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360" w:lineRule="auto"/>
        <w:jc w:val="both"/>
        <w:rPr>
          <w:rFonts w:asciiTheme="minorHAnsi" w:hAnsiTheme="minorHAnsi" w:cstheme="minorHAnsi"/>
        </w:rPr>
      </w:pPr>
      <w:r w:rsidRPr="002F2022">
        <w:rPr>
          <w:rFonts w:asciiTheme="minorHAnsi" w:hAnsiTheme="minorHAnsi" w:cstheme="minorHAnsi"/>
        </w:rPr>
        <w:t>in caso di frode, di grave negligenza, di contravvenzione nella esecuzione degli obblighi delle condizioni contrattuali, non eliminati in seguito a diffida formale da parte dell’Amministrazione;</w:t>
      </w:r>
    </w:p>
    <w:p w14:paraId="3D2E52B4" w14:textId="77777777" w:rsidR="00F0711B" w:rsidRPr="002F2022" w:rsidRDefault="00F0711B" w:rsidP="00F0711B">
      <w:pPr>
        <w:widowControl/>
        <w:numPr>
          <w:ilvl w:val="0"/>
          <w:numId w:val="20"/>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144"/>
          <w:tab w:val="left" w:pos="720"/>
          <w:tab w:val="left" w:pos="1440"/>
          <w:tab w:val="left" w:pos="0"/>
          <w:tab w:val="left" w:pos="144"/>
          <w:tab w:val="left" w:pos="720"/>
          <w:tab w:val="left" w:pos="1440"/>
          <w:tab w:val="left" w:pos="0"/>
          <w:tab w:val="left" w:pos="144"/>
          <w:tab w:val="left" w:pos="720"/>
        </w:tabs>
        <w:spacing w:line="360" w:lineRule="auto"/>
        <w:jc w:val="both"/>
        <w:rPr>
          <w:rFonts w:asciiTheme="minorHAnsi" w:hAnsiTheme="minorHAnsi" w:cstheme="minorHAnsi"/>
        </w:rPr>
      </w:pPr>
      <w:r w:rsidRPr="002F2022">
        <w:rPr>
          <w:rFonts w:asciiTheme="minorHAnsi" w:hAnsiTheme="minorHAnsi" w:cstheme="minorHAnsi"/>
        </w:rPr>
        <w:t>in caso di cessione dell’Azienda, di cessazione dell’attività oppure in caso di concordato preventivo, di fallimento e di atti di sequestro o pignoramento a carico dell’aggiudicatario;</w:t>
      </w:r>
    </w:p>
    <w:p w14:paraId="35279F7A" w14:textId="77777777" w:rsidR="00F0711B" w:rsidRPr="002F2022" w:rsidRDefault="00F0711B" w:rsidP="00F0711B">
      <w:pPr>
        <w:pStyle w:val="Default"/>
        <w:rPr>
          <w:rFonts w:asciiTheme="minorHAnsi" w:hAnsiTheme="minorHAnsi" w:cstheme="minorHAnsi"/>
          <w:b/>
          <w:color w:val="auto"/>
        </w:rPr>
      </w:pPr>
    </w:p>
    <w:p w14:paraId="4C1DEE3A" w14:textId="507D2916" w:rsidR="00F0711B" w:rsidRPr="002F2022" w:rsidRDefault="00F0711B" w:rsidP="00791C9E">
      <w:pPr>
        <w:pStyle w:val="Default"/>
        <w:spacing w:line="360" w:lineRule="auto"/>
        <w:ind w:left="426" w:hanging="426"/>
        <w:rPr>
          <w:rFonts w:asciiTheme="minorHAnsi" w:hAnsiTheme="minorHAnsi" w:cstheme="minorHAnsi"/>
          <w:b/>
          <w:color w:val="auto"/>
        </w:rPr>
      </w:pPr>
      <w:r w:rsidRPr="002F2022">
        <w:rPr>
          <w:rFonts w:asciiTheme="minorHAnsi" w:hAnsiTheme="minorHAnsi" w:cstheme="minorHAnsi"/>
          <w:b/>
          <w:color w:val="auto"/>
        </w:rPr>
        <w:t>1</w:t>
      </w:r>
      <w:r w:rsidR="00791C9E" w:rsidRPr="002F2022">
        <w:rPr>
          <w:rFonts w:asciiTheme="minorHAnsi" w:hAnsiTheme="minorHAnsi" w:cstheme="minorHAnsi"/>
          <w:b/>
          <w:color w:val="auto"/>
        </w:rPr>
        <w:t>8</w:t>
      </w:r>
      <w:r w:rsidRPr="002F2022">
        <w:rPr>
          <w:rFonts w:asciiTheme="minorHAnsi" w:hAnsiTheme="minorHAnsi" w:cstheme="minorHAnsi"/>
          <w:b/>
          <w:color w:val="auto"/>
        </w:rPr>
        <w:t xml:space="preserve"> - INFORMATIVA Al SENSI DELL’ART. 13 DEL D.LGS. N. 196/2003 </w:t>
      </w:r>
    </w:p>
    <w:p w14:paraId="09A7A5F0" w14:textId="17AFC397" w:rsidR="00F0711B" w:rsidRPr="002F2022" w:rsidRDefault="00F0711B" w:rsidP="00791C9E">
      <w:pPr>
        <w:pStyle w:val="Default"/>
        <w:spacing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8</w:t>
      </w:r>
      <w:r w:rsidRPr="009159BF">
        <w:rPr>
          <w:rFonts w:asciiTheme="minorHAnsi" w:hAnsiTheme="minorHAnsi" w:cstheme="minorHAnsi"/>
          <w:b/>
          <w:bCs/>
          <w:color w:val="auto"/>
        </w:rPr>
        <w:t>.1</w:t>
      </w:r>
      <w:r w:rsidR="009159BF">
        <w:rPr>
          <w:rFonts w:asciiTheme="minorHAnsi" w:hAnsiTheme="minorHAnsi" w:cstheme="minorHAnsi"/>
          <w:b/>
          <w:bCs/>
          <w:color w:val="auto"/>
        </w:rPr>
        <w:tab/>
      </w:r>
      <w:r w:rsidRPr="002F2022">
        <w:rPr>
          <w:rFonts w:asciiTheme="minorHAnsi" w:hAnsiTheme="minorHAnsi" w:cstheme="minorHAnsi"/>
          <w:color w:val="auto"/>
        </w:rPr>
        <w:t xml:space="preserve">Si provvederà al trattamento dei dati strettamente necessari per le operazioni e gli adempimenti connessi ai procedimenti e/o provvedimenti relativi all'espletamento della procedura di gara di cui al presente bando. </w:t>
      </w:r>
    </w:p>
    <w:p w14:paraId="7F95AFD1" w14:textId="0E21D045" w:rsidR="00F0711B" w:rsidRPr="002F2022" w:rsidRDefault="00F0711B" w:rsidP="00791C9E">
      <w:pPr>
        <w:pStyle w:val="Default"/>
        <w:spacing w:after="15"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8</w:t>
      </w:r>
      <w:r w:rsidRPr="009159BF">
        <w:rPr>
          <w:rFonts w:asciiTheme="minorHAnsi" w:hAnsiTheme="minorHAnsi" w:cstheme="minorHAnsi"/>
          <w:b/>
          <w:bCs/>
          <w:color w:val="auto"/>
        </w:rPr>
        <w:t>.2</w:t>
      </w:r>
      <w:r w:rsidR="009159BF">
        <w:rPr>
          <w:rFonts w:asciiTheme="minorHAnsi" w:hAnsiTheme="minorHAnsi" w:cstheme="minorHAnsi"/>
          <w:b/>
          <w:bCs/>
          <w:color w:val="auto"/>
        </w:rPr>
        <w:tab/>
      </w:r>
      <w:r w:rsidRPr="002F2022">
        <w:rPr>
          <w:rFonts w:asciiTheme="minorHAnsi" w:hAnsiTheme="minorHAnsi" w:cstheme="minorHAnsi"/>
          <w:color w:val="auto"/>
        </w:rPr>
        <w:t>Il trattamento dei dati forniti dai concorrenti è finalizzato all'espletamento di funzioni istituzionali da parte del Comune di Marsala ai sensi dell’art.18 del D.</w:t>
      </w:r>
      <w:r w:rsidR="00E34BA5" w:rsidRPr="002F2022">
        <w:rPr>
          <w:rFonts w:asciiTheme="minorHAnsi" w:hAnsiTheme="minorHAnsi" w:cstheme="minorHAnsi"/>
          <w:color w:val="auto"/>
        </w:rPr>
        <w:t xml:space="preserve"> </w:t>
      </w:r>
      <w:r w:rsidRPr="002F2022">
        <w:rPr>
          <w:rFonts w:asciiTheme="minorHAnsi" w:hAnsiTheme="minorHAnsi" w:cstheme="minorHAnsi"/>
          <w:color w:val="auto"/>
        </w:rPr>
        <w:t xml:space="preserve">Lgs. n. 196/2003; quindi, per le procedure che qui interessano, non saranno trattati dati "sensibili". </w:t>
      </w:r>
    </w:p>
    <w:p w14:paraId="2C86D7A4" w14:textId="1E7FE801" w:rsidR="00F0711B" w:rsidRPr="002F2022" w:rsidRDefault="00F0711B" w:rsidP="00791C9E">
      <w:pPr>
        <w:pStyle w:val="Default"/>
        <w:spacing w:after="15"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8</w:t>
      </w:r>
      <w:r w:rsidRPr="009159BF">
        <w:rPr>
          <w:rFonts w:asciiTheme="minorHAnsi" w:hAnsiTheme="minorHAnsi" w:cstheme="minorHAnsi"/>
          <w:b/>
          <w:bCs/>
          <w:color w:val="auto"/>
        </w:rPr>
        <w:t>.3</w:t>
      </w:r>
      <w:r w:rsidR="009159BF">
        <w:rPr>
          <w:rFonts w:asciiTheme="minorHAnsi" w:hAnsiTheme="minorHAnsi" w:cstheme="minorHAnsi"/>
          <w:color w:val="auto"/>
        </w:rPr>
        <w:tab/>
      </w:r>
      <w:r w:rsidRPr="002F2022">
        <w:rPr>
          <w:rFonts w:asciiTheme="minorHAnsi" w:hAnsiTheme="minorHAnsi" w:cstheme="minorHAnsi"/>
          <w:color w:val="auto"/>
        </w:rPr>
        <w:t xml:space="preserve">I dati fomiti, nel rispetto dei principi costituzionali della trasparenza e del buon andamento, saranno utilizzati osservando le modalità e le procedure strettamente necessari per condurre l'istruttoria finalizzata all'emanazione del provvedimento finale a cui i concorrenti sono interessati. </w:t>
      </w:r>
    </w:p>
    <w:p w14:paraId="4C0B8C03" w14:textId="1724C6FF" w:rsidR="00F0711B" w:rsidRPr="002F2022" w:rsidRDefault="00F0711B" w:rsidP="00791C9E">
      <w:pPr>
        <w:pStyle w:val="Default"/>
        <w:spacing w:after="15"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8</w:t>
      </w:r>
      <w:r w:rsidRPr="009159BF">
        <w:rPr>
          <w:rFonts w:asciiTheme="minorHAnsi" w:hAnsiTheme="minorHAnsi" w:cstheme="minorHAnsi"/>
          <w:b/>
          <w:bCs/>
          <w:color w:val="auto"/>
        </w:rPr>
        <w:t>.4</w:t>
      </w:r>
      <w:r w:rsidR="009159BF">
        <w:rPr>
          <w:rFonts w:asciiTheme="minorHAnsi" w:hAnsiTheme="minorHAnsi" w:cstheme="minorHAnsi"/>
          <w:b/>
          <w:bCs/>
          <w:color w:val="auto"/>
        </w:rPr>
        <w:tab/>
      </w:r>
      <w:r w:rsidR="009159BF" w:rsidRPr="009159BF">
        <w:rPr>
          <w:rFonts w:asciiTheme="minorHAnsi" w:hAnsiTheme="minorHAnsi" w:cstheme="minorHAnsi"/>
          <w:color w:val="auto"/>
        </w:rPr>
        <w:t>I</w:t>
      </w:r>
      <w:r w:rsidRPr="002F2022">
        <w:rPr>
          <w:rFonts w:asciiTheme="minorHAnsi" w:hAnsiTheme="minorHAnsi" w:cstheme="minorHAnsi"/>
          <w:color w:val="auto"/>
        </w:rPr>
        <w:t xml:space="preserve">l trattamento, la cui definizione è rilevabile dall'art. 4, comma 1 del </w:t>
      </w:r>
      <w:r w:rsidR="002F31EF" w:rsidRPr="002F2022">
        <w:rPr>
          <w:rFonts w:asciiTheme="minorHAnsi" w:hAnsiTheme="minorHAnsi" w:cstheme="minorHAnsi"/>
          <w:color w:val="auto"/>
        </w:rPr>
        <w:t>D</w:t>
      </w:r>
      <w:r w:rsidRPr="002F2022">
        <w:rPr>
          <w:rFonts w:asciiTheme="minorHAnsi" w:hAnsiTheme="minorHAnsi" w:cstheme="minorHAnsi"/>
          <w:color w:val="auto"/>
        </w:rPr>
        <w:t>.</w:t>
      </w:r>
      <w:r w:rsidR="002F31EF" w:rsidRPr="002F2022">
        <w:rPr>
          <w:rFonts w:asciiTheme="minorHAnsi" w:hAnsiTheme="minorHAnsi" w:cstheme="minorHAnsi"/>
          <w:color w:val="auto"/>
        </w:rPr>
        <w:t xml:space="preserve"> </w:t>
      </w:r>
      <w:r w:rsidRPr="002F2022">
        <w:rPr>
          <w:rFonts w:asciiTheme="minorHAnsi" w:hAnsiTheme="minorHAnsi" w:cstheme="minorHAnsi"/>
          <w:color w:val="auto"/>
        </w:rPr>
        <w:t xml:space="preserve">Lgs. n.196/2003, è realizzato con l'ausilio di strumenti informatici ed è svolto da personale comunale. </w:t>
      </w:r>
    </w:p>
    <w:p w14:paraId="72073C55" w14:textId="77777777" w:rsidR="00F0711B" w:rsidRPr="002F2022" w:rsidRDefault="00F0711B" w:rsidP="00F0711B">
      <w:pPr>
        <w:pStyle w:val="Default"/>
        <w:spacing w:line="240" w:lineRule="atLeast"/>
        <w:jc w:val="both"/>
        <w:rPr>
          <w:rFonts w:asciiTheme="minorHAnsi" w:hAnsiTheme="minorHAnsi" w:cstheme="minorHAnsi"/>
          <w:b/>
          <w:color w:val="auto"/>
        </w:rPr>
      </w:pPr>
    </w:p>
    <w:p w14:paraId="1AA282A4" w14:textId="1EA5A2AE" w:rsidR="00F0711B" w:rsidRPr="002F2022" w:rsidRDefault="00F0711B" w:rsidP="00791C9E">
      <w:pPr>
        <w:pStyle w:val="Default"/>
        <w:spacing w:line="360" w:lineRule="auto"/>
        <w:jc w:val="both"/>
        <w:rPr>
          <w:rFonts w:asciiTheme="minorHAnsi" w:hAnsiTheme="minorHAnsi" w:cstheme="minorHAnsi"/>
          <w:b/>
          <w:color w:val="auto"/>
        </w:rPr>
      </w:pPr>
      <w:r w:rsidRPr="002F2022">
        <w:rPr>
          <w:rFonts w:asciiTheme="minorHAnsi" w:hAnsiTheme="minorHAnsi" w:cstheme="minorHAnsi"/>
          <w:b/>
          <w:color w:val="auto"/>
        </w:rPr>
        <w:t>1</w:t>
      </w:r>
      <w:r w:rsidR="00791C9E" w:rsidRPr="002F2022">
        <w:rPr>
          <w:rFonts w:asciiTheme="minorHAnsi" w:hAnsiTheme="minorHAnsi" w:cstheme="minorHAnsi"/>
          <w:b/>
          <w:color w:val="auto"/>
        </w:rPr>
        <w:t>9</w:t>
      </w:r>
      <w:r w:rsidRPr="002F2022">
        <w:rPr>
          <w:rFonts w:asciiTheme="minorHAnsi" w:hAnsiTheme="minorHAnsi" w:cstheme="minorHAnsi"/>
          <w:b/>
          <w:color w:val="auto"/>
        </w:rPr>
        <w:t xml:space="preserve"> - FORME DELLE COMUNICAZIONI </w:t>
      </w:r>
    </w:p>
    <w:p w14:paraId="677A877F" w14:textId="19002F33" w:rsidR="00F0711B" w:rsidRPr="002F2022" w:rsidRDefault="00F0711B" w:rsidP="00791C9E">
      <w:pPr>
        <w:pStyle w:val="Default"/>
        <w:spacing w:after="16"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t>1</w:t>
      </w:r>
      <w:r w:rsidR="00791C9E" w:rsidRPr="009159BF">
        <w:rPr>
          <w:rFonts w:asciiTheme="minorHAnsi" w:hAnsiTheme="minorHAnsi" w:cstheme="minorHAnsi"/>
          <w:b/>
          <w:bCs/>
          <w:color w:val="auto"/>
        </w:rPr>
        <w:t>9</w:t>
      </w:r>
      <w:r w:rsidRPr="009159BF">
        <w:rPr>
          <w:rFonts w:asciiTheme="minorHAnsi" w:hAnsiTheme="minorHAnsi" w:cstheme="minorHAnsi"/>
          <w:b/>
          <w:bCs/>
          <w:color w:val="auto"/>
        </w:rPr>
        <w:t>.1</w:t>
      </w:r>
      <w:r w:rsidR="009159BF">
        <w:rPr>
          <w:rFonts w:asciiTheme="minorHAnsi" w:hAnsiTheme="minorHAnsi" w:cstheme="minorHAnsi"/>
          <w:b/>
          <w:bCs/>
          <w:color w:val="auto"/>
        </w:rPr>
        <w:tab/>
      </w:r>
      <w:r w:rsidRPr="002F2022">
        <w:rPr>
          <w:rFonts w:asciiTheme="minorHAnsi" w:hAnsiTheme="minorHAnsi" w:cstheme="minorHAnsi"/>
          <w:color w:val="auto"/>
        </w:rPr>
        <w:t xml:space="preserve">Tutte le comunicazioni e gli scambi di informazioni tra la stazione appaltante e gli operatori economici avverranno mediante la sezione “Comunicazioni” della piattaforma Acquisti in rete PA; la stazione appaltante si riserva di poter utilizzare anche la posta elettronica certificata all’indirizzo e-mail comunicato in sede di domanda di partecipazione; </w:t>
      </w:r>
    </w:p>
    <w:p w14:paraId="62ACFCA2" w14:textId="4C7E09D8" w:rsidR="00F0711B" w:rsidRPr="002F2022" w:rsidRDefault="00F0711B" w:rsidP="00791C9E">
      <w:pPr>
        <w:pStyle w:val="Default"/>
        <w:spacing w:line="360" w:lineRule="auto"/>
        <w:ind w:left="426" w:hanging="426"/>
        <w:jc w:val="both"/>
        <w:rPr>
          <w:rFonts w:asciiTheme="minorHAnsi" w:hAnsiTheme="minorHAnsi" w:cstheme="minorHAnsi"/>
          <w:color w:val="auto"/>
        </w:rPr>
      </w:pPr>
      <w:r w:rsidRPr="009159BF">
        <w:rPr>
          <w:rFonts w:asciiTheme="minorHAnsi" w:hAnsiTheme="minorHAnsi" w:cstheme="minorHAnsi"/>
          <w:b/>
          <w:bCs/>
          <w:color w:val="auto"/>
        </w:rPr>
        <w:lastRenderedPageBreak/>
        <w:t>1</w:t>
      </w:r>
      <w:r w:rsidR="00791C9E" w:rsidRPr="009159BF">
        <w:rPr>
          <w:rFonts w:asciiTheme="minorHAnsi" w:hAnsiTheme="minorHAnsi" w:cstheme="minorHAnsi"/>
          <w:b/>
          <w:bCs/>
          <w:color w:val="auto"/>
        </w:rPr>
        <w:t>9</w:t>
      </w:r>
      <w:r w:rsidRPr="009159BF">
        <w:rPr>
          <w:rFonts w:asciiTheme="minorHAnsi" w:hAnsiTheme="minorHAnsi" w:cstheme="minorHAnsi"/>
          <w:b/>
          <w:bCs/>
          <w:color w:val="auto"/>
        </w:rPr>
        <w:t>.2</w:t>
      </w:r>
      <w:r w:rsidR="009159BF">
        <w:rPr>
          <w:rFonts w:asciiTheme="minorHAnsi" w:hAnsiTheme="minorHAnsi" w:cstheme="minorHAnsi"/>
          <w:b/>
          <w:bCs/>
          <w:color w:val="auto"/>
        </w:rPr>
        <w:tab/>
      </w:r>
      <w:r w:rsidRPr="002F2022">
        <w:rPr>
          <w:rFonts w:asciiTheme="minorHAnsi" w:hAnsiTheme="minorHAnsi" w:cstheme="minorHAnsi"/>
          <w:color w:val="auto"/>
        </w:rPr>
        <w:t xml:space="preserve">Ogni operatore economico partecipante alla gara deve indicare, in sede di domanda di partecipazione, il domicilio eletto per le comunicazioni ed i relativi numeri ed indirizzo e-mail e PEC. </w:t>
      </w:r>
    </w:p>
    <w:p w14:paraId="35505532" w14:textId="77777777" w:rsidR="00582F2F" w:rsidRPr="002F2022" w:rsidRDefault="00582F2F" w:rsidP="00791C9E">
      <w:pPr>
        <w:pStyle w:val="Default"/>
        <w:spacing w:line="360" w:lineRule="auto"/>
        <w:ind w:left="426" w:hanging="426"/>
        <w:jc w:val="both"/>
        <w:rPr>
          <w:rFonts w:asciiTheme="minorHAnsi" w:hAnsiTheme="minorHAnsi" w:cstheme="minorHAnsi"/>
          <w:color w:val="auto"/>
        </w:rPr>
      </w:pPr>
    </w:p>
    <w:p w14:paraId="59690AAF" w14:textId="153CC72A" w:rsidR="00582F2F" w:rsidRPr="002F2022" w:rsidRDefault="00582F2F" w:rsidP="00582F2F">
      <w:pPr>
        <w:pStyle w:val="Titolo1"/>
        <w:keepNext w:val="0"/>
        <w:rPr>
          <w:rFonts w:asciiTheme="minorHAnsi" w:hAnsiTheme="minorHAnsi" w:cstheme="minorHAnsi"/>
          <w:szCs w:val="24"/>
        </w:rPr>
      </w:pPr>
      <w:bookmarkStart w:id="19" w:name="bookmark17"/>
      <w:r w:rsidRPr="002F2022">
        <w:rPr>
          <w:rFonts w:asciiTheme="minorHAnsi" w:hAnsiTheme="minorHAnsi" w:cstheme="minorHAnsi"/>
          <w:szCs w:val="24"/>
        </w:rPr>
        <w:t>20 - TERMINI E MODALITA' DI RICHIESTA E COMUNICAZIONE DI INFORMAZIONI COMPLEMENTARI</w:t>
      </w:r>
      <w:bookmarkEnd w:id="19"/>
    </w:p>
    <w:p w14:paraId="2DCBCF6A" w14:textId="253C3C26" w:rsidR="00582F2F" w:rsidRPr="002F2022" w:rsidRDefault="00582F2F" w:rsidP="00582F2F">
      <w:pPr>
        <w:pStyle w:val="Titolo1"/>
        <w:keepNext w:val="0"/>
        <w:rPr>
          <w:rFonts w:asciiTheme="minorHAnsi" w:hAnsiTheme="minorHAnsi" w:cstheme="minorHAnsi"/>
          <w:b w:val="0"/>
          <w:szCs w:val="24"/>
        </w:rPr>
      </w:pPr>
      <w:r w:rsidRPr="002F2022">
        <w:rPr>
          <w:rFonts w:asciiTheme="minorHAnsi" w:hAnsiTheme="minorHAnsi" w:cstheme="minorHAnsi"/>
          <w:szCs w:val="24"/>
        </w:rPr>
        <w:t>20.1</w:t>
      </w:r>
      <w:r w:rsidR="009159BF">
        <w:rPr>
          <w:rFonts w:asciiTheme="minorHAnsi" w:hAnsiTheme="minorHAnsi" w:cstheme="minorHAnsi"/>
          <w:szCs w:val="24"/>
        </w:rPr>
        <w:tab/>
      </w:r>
      <w:r w:rsidRPr="002F2022">
        <w:rPr>
          <w:rFonts w:asciiTheme="minorHAnsi" w:hAnsiTheme="minorHAnsi" w:cstheme="minorHAnsi"/>
          <w:b w:val="0"/>
          <w:szCs w:val="24"/>
        </w:rPr>
        <w:t>Eventuali chiarimenti e informazioni complementari relative alla procedura di gara devono essere richieste per iscritto</w:t>
      </w:r>
      <w:r w:rsidR="00DA0AC5">
        <w:rPr>
          <w:rFonts w:asciiTheme="minorHAnsi" w:hAnsiTheme="minorHAnsi" w:cstheme="minorHAnsi"/>
          <w:b w:val="0"/>
          <w:szCs w:val="24"/>
        </w:rPr>
        <w:t xml:space="preserve"> entro</w:t>
      </w:r>
      <w:r w:rsidRPr="002F2022">
        <w:rPr>
          <w:rFonts w:asciiTheme="minorHAnsi" w:hAnsiTheme="minorHAnsi" w:cstheme="minorHAnsi"/>
          <w:b w:val="0"/>
          <w:szCs w:val="24"/>
        </w:rPr>
        <w:t xml:space="preserve"> </w:t>
      </w:r>
      <w:r w:rsidR="00802803" w:rsidRPr="002F2022">
        <w:rPr>
          <w:rFonts w:asciiTheme="minorHAnsi" w:hAnsiTheme="minorHAnsi" w:cstheme="minorHAnsi"/>
          <w:b w:val="0"/>
          <w:szCs w:val="24"/>
        </w:rPr>
        <w:t>i</w:t>
      </w:r>
      <w:r w:rsidRPr="002F2022">
        <w:rPr>
          <w:rFonts w:asciiTheme="minorHAnsi" w:hAnsiTheme="minorHAnsi" w:cstheme="minorHAnsi"/>
          <w:b w:val="0"/>
          <w:szCs w:val="24"/>
        </w:rPr>
        <w:t xml:space="preserve">l giorno </w:t>
      </w:r>
      <w:r w:rsidR="00DA0AC5" w:rsidRPr="00DA0AC5">
        <w:rPr>
          <w:rFonts w:asciiTheme="minorHAnsi" w:hAnsiTheme="minorHAnsi" w:cstheme="minorHAnsi"/>
          <w:b w:val="0"/>
          <w:szCs w:val="24"/>
        </w:rPr>
        <w:t>09</w:t>
      </w:r>
      <w:r w:rsidR="00E71064" w:rsidRPr="00DA0AC5">
        <w:rPr>
          <w:rFonts w:asciiTheme="minorHAnsi" w:hAnsiTheme="minorHAnsi" w:cstheme="minorHAnsi"/>
          <w:b w:val="0"/>
          <w:szCs w:val="24"/>
        </w:rPr>
        <w:t>/</w:t>
      </w:r>
      <w:r w:rsidR="00DA0AC5" w:rsidRPr="00DA0AC5">
        <w:rPr>
          <w:rFonts w:asciiTheme="minorHAnsi" w:hAnsiTheme="minorHAnsi" w:cstheme="minorHAnsi"/>
          <w:b w:val="0"/>
          <w:szCs w:val="24"/>
        </w:rPr>
        <w:t>12</w:t>
      </w:r>
      <w:r w:rsidR="00E71064" w:rsidRPr="00DA0AC5">
        <w:rPr>
          <w:rFonts w:asciiTheme="minorHAnsi" w:hAnsiTheme="minorHAnsi" w:cstheme="minorHAnsi"/>
          <w:b w:val="0"/>
          <w:szCs w:val="24"/>
        </w:rPr>
        <w:t>/</w:t>
      </w:r>
      <w:r w:rsidRPr="00DA0AC5">
        <w:rPr>
          <w:rFonts w:asciiTheme="minorHAnsi" w:hAnsiTheme="minorHAnsi" w:cstheme="minorHAnsi"/>
          <w:b w:val="0"/>
          <w:szCs w:val="24"/>
        </w:rPr>
        <w:t>202</w:t>
      </w:r>
      <w:r w:rsidR="00E71064" w:rsidRPr="00DA0AC5">
        <w:rPr>
          <w:rFonts w:asciiTheme="minorHAnsi" w:hAnsiTheme="minorHAnsi" w:cstheme="minorHAnsi"/>
          <w:b w:val="0"/>
          <w:szCs w:val="24"/>
        </w:rPr>
        <w:t>5</w:t>
      </w:r>
      <w:r w:rsidR="00E34BA5" w:rsidRPr="002F2022">
        <w:rPr>
          <w:rFonts w:asciiTheme="minorHAnsi" w:hAnsiTheme="minorHAnsi" w:cstheme="minorHAnsi"/>
          <w:b w:val="0"/>
          <w:szCs w:val="24"/>
        </w:rPr>
        <w:t xml:space="preserve"> </w:t>
      </w:r>
      <w:r w:rsidRPr="002F2022">
        <w:rPr>
          <w:rFonts w:asciiTheme="minorHAnsi" w:hAnsiTheme="minorHAnsi" w:cstheme="minorHAnsi"/>
          <w:b w:val="0"/>
          <w:szCs w:val="24"/>
        </w:rPr>
        <w:t xml:space="preserve">esclusivamente </w:t>
      </w:r>
      <w:r w:rsidR="0069143B" w:rsidRPr="002F2022">
        <w:rPr>
          <w:rFonts w:asciiTheme="minorHAnsi" w:hAnsiTheme="minorHAnsi" w:cstheme="minorHAnsi"/>
          <w:b w:val="0"/>
          <w:szCs w:val="24"/>
        </w:rPr>
        <w:t>attraverso la</w:t>
      </w:r>
      <w:r w:rsidR="0058623C" w:rsidRPr="002F2022">
        <w:rPr>
          <w:rFonts w:asciiTheme="minorHAnsi" w:hAnsiTheme="minorHAnsi" w:cstheme="minorHAnsi"/>
          <w:b w:val="0"/>
          <w:szCs w:val="24"/>
        </w:rPr>
        <w:t xml:space="preserve"> </w:t>
      </w:r>
      <w:r w:rsidR="0069143B" w:rsidRPr="002F2022">
        <w:rPr>
          <w:rFonts w:asciiTheme="minorHAnsi" w:hAnsiTheme="minorHAnsi" w:cstheme="minorHAnsi"/>
          <w:b w:val="0"/>
          <w:szCs w:val="24"/>
        </w:rPr>
        <w:t xml:space="preserve">piattaforma </w:t>
      </w:r>
      <w:r w:rsidR="0058623C" w:rsidRPr="002F2022">
        <w:rPr>
          <w:rFonts w:asciiTheme="minorHAnsi" w:hAnsiTheme="minorHAnsi" w:cstheme="minorHAnsi"/>
          <w:b w:val="0"/>
          <w:szCs w:val="24"/>
        </w:rPr>
        <w:t xml:space="preserve">Acquisti in rete PA o </w:t>
      </w:r>
      <w:r w:rsidRPr="002F2022">
        <w:rPr>
          <w:rFonts w:asciiTheme="minorHAnsi" w:hAnsiTheme="minorHAnsi" w:cstheme="minorHAnsi"/>
          <w:b w:val="0"/>
          <w:szCs w:val="24"/>
        </w:rPr>
        <w:t>per posta elettronica certificata all'indirizzo PEC protocollo@pec.comune.marsala.tp.it. I suddetti chiarimenti, così come le eventuali informazioni integrative che il Comune di Marsala ritenesse utili per lo svolgimento della gara, saranno pubblicate sul proprio sito web alla sezione Amministrazione trasparente – Bandi di gara e contratti. Gli operatori economici che intendono partecipare alla gara dovranno tenere conto dei chiarimenti e delle eventuali informazioni integrative fornite dal Comune di Marsala ai fini della formulazione dell'offerta.</w:t>
      </w:r>
    </w:p>
    <w:p w14:paraId="2164C977" w14:textId="77777777" w:rsidR="00F0711B" w:rsidRPr="002F2022" w:rsidRDefault="00F0711B" w:rsidP="00F0711B">
      <w:pPr>
        <w:pStyle w:val="Default"/>
        <w:rPr>
          <w:rFonts w:asciiTheme="minorHAnsi" w:hAnsiTheme="minorHAnsi" w:cstheme="minorHAnsi"/>
          <w:color w:val="auto"/>
        </w:rPr>
      </w:pPr>
    </w:p>
    <w:p w14:paraId="3291A250" w14:textId="21EDF672" w:rsidR="00F0711B" w:rsidRPr="002F2022" w:rsidRDefault="00791C9E" w:rsidP="00F0711B">
      <w:pPr>
        <w:pStyle w:val="Default"/>
        <w:spacing w:line="360" w:lineRule="auto"/>
        <w:rPr>
          <w:rFonts w:asciiTheme="minorHAnsi" w:hAnsiTheme="minorHAnsi" w:cstheme="minorHAnsi"/>
          <w:b/>
          <w:color w:val="auto"/>
        </w:rPr>
      </w:pPr>
      <w:r w:rsidRPr="002F2022">
        <w:rPr>
          <w:rFonts w:asciiTheme="minorHAnsi" w:hAnsiTheme="minorHAnsi" w:cstheme="minorHAnsi"/>
          <w:b/>
          <w:color w:val="auto"/>
        </w:rPr>
        <w:t>2</w:t>
      </w:r>
      <w:r w:rsidR="00582F2F" w:rsidRPr="002F2022">
        <w:rPr>
          <w:rFonts w:asciiTheme="minorHAnsi" w:hAnsiTheme="minorHAnsi" w:cstheme="minorHAnsi"/>
          <w:b/>
          <w:color w:val="auto"/>
        </w:rPr>
        <w:t>1</w:t>
      </w:r>
      <w:r w:rsidR="00F0711B" w:rsidRPr="002F2022">
        <w:rPr>
          <w:rFonts w:asciiTheme="minorHAnsi" w:hAnsiTheme="minorHAnsi" w:cstheme="minorHAnsi"/>
          <w:b/>
          <w:color w:val="auto"/>
        </w:rPr>
        <w:t xml:space="preserve"> - NORME DI RINVIO</w:t>
      </w:r>
    </w:p>
    <w:p w14:paraId="180CA6DD" w14:textId="649413E8" w:rsidR="00F0711B" w:rsidRPr="002F2022" w:rsidRDefault="00F0711B" w:rsidP="00F0711B">
      <w:pPr>
        <w:pStyle w:val="Default"/>
        <w:spacing w:line="360" w:lineRule="auto"/>
        <w:jc w:val="both"/>
        <w:rPr>
          <w:rFonts w:asciiTheme="minorHAnsi" w:hAnsiTheme="minorHAnsi" w:cstheme="minorHAnsi"/>
          <w:color w:val="auto"/>
        </w:rPr>
      </w:pPr>
      <w:r w:rsidRPr="002F2022">
        <w:rPr>
          <w:rFonts w:asciiTheme="minorHAnsi" w:hAnsiTheme="minorHAnsi" w:cstheme="minorHAnsi"/>
          <w:color w:val="auto"/>
        </w:rPr>
        <w:t>Per tutto quanto non previsto nel presente bando e disciplinare di gara si rinvia a quanto disciplinato dal D.</w:t>
      </w:r>
      <w:r w:rsidR="00E34BA5" w:rsidRPr="002F2022">
        <w:rPr>
          <w:rFonts w:asciiTheme="minorHAnsi" w:hAnsiTheme="minorHAnsi" w:cstheme="minorHAnsi"/>
          <w:color w:val="auto"/>
        </w:rPr>
        <w:t xml:space="preserve"> </w:t>
      </w:r>
      <w:r w:rsidRPr="002F2022">
        <w:rPr>
          <w:rFonts w:asciiTheme="minorHAnsi" w:hAnsiTheme="minorHAnsi" w:cstheme="minorHAnsi"/>
          <w:color w:val="auto"/>
        </w:rPr>
        <w:t xml:space="preserve">Lgs. n. </w:t>
      </w:r>
      <w:r w:rsidR="009D0B21" w:rsidRPr="002F2022">
        <w:rPr>
          <w:rFonts w:asciiTheme="minorHAnsi" w:hAnsiTheme="minorHAnsi" w:cstheme="minorHAnsi"/>
          <w:color w:val="auto"/>
        </w:rPr>
        <w:t>36/2023</w:t>
      </w:r>
      <w:r w:rsidRPr="002F2022">
        <w:rPr>
          <w:rFonts w:asciiTheme="minorHAnsi" w:hAnsiTheme="minorHAnsi" w:cstheme="minorHAnsi"/>
          <w:color w:val="auto"/>
        </w:rPr>
        <w:t xml:space="preserve"> e alle regole della piattaforma Acquisti in rete PA.</w:t>
      </w:r>
    </w:p>
    <w:p w14:paraId="386A30EC" w14:textId="77777777" w:rsidR="00F0711B" w:rsidRPr="002F2022" w:rsidRDefault="00F0711B" w:rsidP="00F0711B">
      <w:pPr>
        <w:pStyle w:val="Default"/>
        <w:rPr>
          <w:rFonts w:asciiTheme="minorHAnsi" w:hAnsiTheme="minorHAnsi" w:cstheme="minorHAnsi"/>
          <w:color w:val="auto"/>
        </w:rPr>
      </w:pPr>
    </w:p>
    <w:p w14:paraId="5CE38FE5" w14:textId="41521A64" w:rsidR="00F0711B" w:rsidRPr="002F2022" w:rsidRDefault="00F0711B" w:rsidP="00F0711B">
      <w:pPr>
        <w:pStyle w:val="Titolo1"/>
        <w:keepNext w:val="0"/>
        <w:rPr>
          <w:rFonts w:asciiTheme="minorHAnsi" w:hAnsiTheme="minorHAnsi" w:cstheme="minorHAnsi"/>
          <w:szCs w:val="24"/>
        </w:rPr>
      </w:pPr>
      <w:r w:rsidRPr="002F2022">
        <w:rPr>
          <w:rFonts w:asciiTheme="minorHAnsi" w:hAnsiTheme="minorHAnsi" w:cstheme="minorHAnsi"/>
          <w:szCs w:val="24"/>
        </w:rPr>
        <w:t>2</w:t>
      </w:r>
      <w:r w:rsidR="00582F2F" w:rsidRPr="002F2022">
        <w:rPr>
          <w:rFonts w:asciiTheme="minorHAnsi" w:hAnsiTheme="minorHAnsi" w:cstheme="minorHAnsi"/>
          <w:szCs w:val="24"/>
        </w:rPr>
        <w:t>2</w:t>
      </w:r>
      <w:r w:rsidRPr="002F2022">
        <w:rPr>
          <w:rFonts w:asciiTheme="minorHAnsi" w:hAnsiTheme="minorHAnsi" w:cstheme="minorHAnsi"/>
          <w:szCs w:val="24"/>
        </w:rPr>
        <w:t xml:space="preserve"> - CONTROVERSIE </w:t>
      </w:r>
    </w:p>
    <w:p w14:paraId="4E62DC5F" w14:textId="3270E625" w:rsidR="00461453" w:rsidRPr="002F2022" w:rsidRDefault="00F0711B" w:rsidP="001A6929">
      <w:pPr>
        <w:spacing w:line="360" w:lineRule="auto"/>
        <w:jc w:val="both"/>
        <w:rPr>
          <w:rFonts w:asciiTheme="minorHAnsi" w:hAnsiTheme="minorHAnsi" w:cstheme="minorHAnsi"/>
        </w:rPr>
      </w:pPr>
      <w:r w:rsidRPr="002F2022">
        <w:rPr>
          <w:rFonts w:asciiTheme="minorHAnsi" w:hAnsiTheme="minorHAnsi" w:cstheme="minorHAnsi"/>
        </w:rPr>
        <w:t>Foro competente per eventuali controversie relative all’esecuzione del contratto di servizio di cui al presente bando e disciplinare è quello di Marsala</w:t>
      </w:r>
    </w:p>
    <w:p w14:paraId="3039E844" w14:textId="77777777" w:rsidR="001A6929" w:rsidRPr="002F2022" w:rsidRDefault="001A6929" w:rsidP="001A6929">
      <w:pPr>
        <w:spacing w:line="360" w:lineRule="auto"/>
        <w:jc w:val="both"/>
        <w:rPr>
          <w:rFonts w:asciiTheme="minorHAnsi" w:hAnsiTheme="minorHAnsi" w:cstheme="minorHAnsi"/>
        </w:rPr>
      </w:pPr>
    </w:p>
    <w:p w14:paraId="6A5967FF" w14:textId="77777777" w:rsidR="00791C9E" w:rsidRPr="002F2022" w:rsidRDefault="00791C9E" w:rsidP="001A6929">
      <w:pPr>
        <w:pStyle w:val="Titolo11"/>
        <w:keepNext/>
        <w:keepLines/>
        <w:shd w:val="clear" w:color="auto" w:fill="auto"/>
        <w:tabs>
          <w:tab w:val="left" w:pos="453"/>
        </w:tabs>
        <w:jc w:val="center"/>
        <w:rPr>
          <w:rFonts w:asciiTheme="minorHAnsi" w:eastAsia="Times New Roman" w:hAnsiTheme="minorHAnsi" w:cstheme="minorHAnsi"/>
          <w:b w:val="0"/>
          <w:bCs w:val="0"/>
          <w:color w:val="auto"/>
          <w:w w:val="87"/>
          <w:lang w:bidi="ar-SA"/>
        </w:rPr>
      </w:pPr>
      <w:bookmarkStart w:id="20" w:name="bookmark18"/>
      <w:bookmarkEnd w:id="20"/>
    </w:p>
    <w:p w14:paraId="33849161" w14:textId="7D2E0A98" w:rsidR="001A6929" w:rsidRPr="009159BF" w:rsidRDefault="001A6929" w:rsidP="009159BF">
      <w:pPr>
        <w:pStyle w:val="Titolo11"/>
        <w:keepNext/>
        <w:keepLines/>
        <w:shd w:val="clear" w:color="auto" w:fill="auto"/>
        <w:tabs>
          <w:tab w:val="left" w:pos="453"/>
        </w:tabs>
        <w:ind w:left="4248"/>
        <w:jc w:val="center"/>
        <w:rPr>
          <w:rFonts w:asciiTheme="minorHAnsi" w:eastAsia="Times New Roman" w:hAnsiTheme="minorHAnsi" w:cstheme="minorHAnsi"/>
          <w:color w:val="auto"/>
          <w:w w:val="87"/>
          <w:lang w:bidi="ar-SA"/>
        </w:rPr>
      </w:pPr>
      <w:r w:rsidRPr="009159BF">
        <w:rPr>
          <w:rFonts w:asciiTheme="minorHAnsi" w:eastAsia="Times New Roman" w:hAnsiTheme="minorHAnsi" w:cstheme="minorHAnsi"/>
          <w:color w:val="auto"/>
          <w:w w:val="87"/>
          <w:lang w:bidi="ar-SA"/>
        </w:rPr>
        <w:t>IL DIRIGENTE DEL SETTORE</w:t>
      </w:r>
    </w:p>
    <w:p w14:paraId="11916A67" w14:textId="2BA31B59" w:rsidR="001A6929" w:rsidRPr="009159BF" w:rsidRDefault="001A6929" w:rsidP="009159BF">
      <w:pPr>
        <w:pStyle w:val="Titolo11"/>
        <w:keepNext/>
        <w:keepLines/>
        <w:shd w:val="clear" w:color="auto" w:fill="auto"/>
        <w:tabs>
          <w:tab w:val="left" w:pos="453"/>
        </w:tabs>
        <w:ind w:left="4248"/>
        <w:jc w:val="center"/>
        <w:rPr>
          <w:rFonts w:asciiTheme="minorHAnsi" w:eastAsia="Times New Roman" w:hAnsiTheme="minorHAnsi" w:cstheme="minorHAnsi"/>
          <w:color w:val="auto"/>
          <w:w w:val="87"/>
          <w:lang w:bidi="ar-SA"/>
        </w:rPr>
      </w:pPr>
      <w:r w:rsidRPr="009159BF">
        <w:rPr>
          <w:rFonts w:asciiTheme="minorHAnsi" w:eastAsia="Times New Roman" w:hAnsiTheme="minorHAnsi" w:cstheme="minorHAnsi"/>
          <w:color w:val="auto"/>
          <w:w w:val="87"/>
          <w:lang w:bidi="ar-SA"/>
        </w:rPr>
        <w:t>FINANZE E</w:t>
      </w:r>
      <w:r w:rsidR="00C364D9" w:rsidRPr="009159BF">
        <w:rPr>
          <w:rFonts w:asciiTheme="minorHAnsi" w:eastAsia="Times New Roman" w:hAnsiTheme="minorHAnsi" w:cstheme="minorHAnsi"/>
          <w:color w:val="auto"/>
          <w:w w:val="87"/>
          <w:lang w:bidi="ar-SA"/>
        </w:rPr>
        <w:t xml:space="preserve"> </w:t>
      </w:r>
      <w:r w:rsidRPr="009159BF">
        <w:rPr>
          <w:rFonts w:asciiTheme="minorHAnsi" w:eastAsia="Times New Roman" w:hAnsiTheme="minorHAnsi" w:cstheme="minorHAnsi"/>
          <w:color w:val="auto"/>
          <w:w w:val="87"/>
          <w:lang w:bidi="ar-SA"/>
        </w:rPr>
        <w:t>TRIBUTI</w:t>
      </w:r>
    </w:p>
    <w:p w14:paraId="44981105" w14:textId="7C153AD3" w:rsidR="001A6929" w:rsidRPr="009159BF" w:rsidRDefault="001A6929" w:rsidP="009159BF">
      <w:pPr>
        <w:pStyle w:val="Titolo11"/>
        <w:keepNext/>
        <w:keepLines/>
        <w:shd w:val="clear" w:color="auto" w:fill="auto"/>
        <w:tabs>
          <w:tab w:val="left" w:pos="453"/>
        </w:tabs>
        <w:ind w:left="4248"/>
        <w:jc w:val="center"/>
        <w:rPr>
          <w:rFonts w:asciiTheme="minorHAnsi" w:eastAsia="Times New Roman" w:hAnsiTheme="minorHAnsi" w:cstheme="minorHAnsi"/>
          <w:color w:val="auto"/>
          <w:w w:val="87"/>
          <w:lang w:bidi="ar-SA"/>
        </w:rPr>
      </w:pPr>
      <w:r w:rsidRPr="009159BF">
        <w:rPr>
          <w:rFonts w:asciiTheme="minorHAnsi" w:eastAsia="Times New Roman" w:hAnsiTheme="minorHAnsi" w:cstheme="minorHAnsi"/>
          <w:color w:val="auto"/>
          <w:w w:val="87"/>
          <w:lang w:bidi="ar-SA"/>
        </w:rPr>
        <w:t>Dott. Filippo A. Angileri</w:t>
      </w:r>
    </w:p>
    <w:sectPr w:rsidR="001A6929" w:rsidRPr="009159BF">
      <w:type w:val="continuous"/>
      <w:pgSz w:w="11900" w:h="16840"/>
      <w:pgMar w:top="1393" w:right="1071" w:bottom="929" w:left="1061" w:header="965" w:footer="50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6BA39" w14:textId="77777777" w:rsidR="00A00FC8" w:rsidRDefault="00A00FC8">
      <w:r>
        <w:separator/>
      </w:r>
    </w:p>
  </w:endnote>
  <w:endnote w:type="continuationSeparator" w:id="0">
    <w:p w14:paraId="167FFDFD" w14:textId="77777777" w:rsidR="00A00FC8" w:rsidRDefault="00A0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Garamond Bold">
    <w:altName w:val="Times New Roman"/>
    <w:charset w:val="00"/>
    <w:family w:val="roman"/>
    <w:pitch w:val="default"/>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CCE5E" w14:textId="77777777" w:rsidR="00A00FC8" w:rsidRDefault="00A00FC8"/>
  </w:footnote>
  <w:footnote w:type="continuationSeparator" w:id="0">
    <w:p w14:paraId="069EBB75" w14:textId="77777777" w:rsidR="00A00FC8" w:rsidRDefault="00A00F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257D"/>
    <w:multiLevelType w:val="multilevel"/>
    <w:tmpl w:val="E01646D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44796E"/>
    <w:multiLevelType w:val="multilevel"/>
    <w:tmpl w:val="86A262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9414B0"/>
    <w:multiLevelType w:val="multilevel"/>
    <w:tmpl w:val="8D600C5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9F316F"/>
    <w:multiLevelType w:val="hybridMultilevel"/>
    <w:tmpl w:val="84CE4D40"/>
    <w:lvl w:ilvl="0" w:tplc="C95A06CE">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044F96"/>
    <w:multiLevelType w:val="multilevel"/>
    <w:tmpl w:val="D4AEB32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C53294"/>
    <w:multiLevelType w:val="multilevel"/>
    <w:tmpl w:val="570A82B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10EF2"/>
    <w:multiLevelType w:val="multilevel"/>
    <w:tmpl w:val="FEE2C240"/>
    <w:lvl w:ilvl="0">
      <w:start w:val="1"/>
      <w:numFmt w:val="upperLetter"/>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353215"/>
    <w:multiLevelType w:val="hybridMultilevel"/>
    <w:tmpl w:val="F078F03E"/>
    <w:lvl w:ilvl="0" w:tplc="24D447C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333A8F"/>
    <w:multiLevelType w:val="singleLevel"/>
    <w:tmpl w:val="04100017"/>
    <w:lvl w:ilvl="0">
      <w:start w:val="1"/>
      <w:numFmt w:val="lowerLetter"/>
      <w:lvlText w:val="%1)"/>
      <w:lvlJc w:val="left"/>
      <w:pPr>
        <w:tabs>
          <w:tab w:val="num" w:pos="360"/>
        </w:tabs>
        <w:ind w:left="360" w:hanging="360"/>
      </w:pPr>
      <w:rPr>
        <w:rFonts w:hint="default"/>
      </w:rPr>
    </w:lvl>
  </w:abstractNum>
  <w:abstractNum w:abstractNumId="9" w15:restartNumberingAfterBreak="0">
    <w:nsid w:val="36B92695"/>
    <w:multiLevelType w:val="multilevel"/>
    <w:tmpl w:val="5F6AC8E2"/>
    <w:lvl w:ilvl="0">
      <w:start w:val="1"/>
      <w:numFmt w:val="lowerLetter"/>
      <w:lvlText w:val="%1)"/>
      <w:lvlJc w:val="left"/>
      <w:pPr>
        <w:ind w:left="928" w:hanging="360"/>
      </w:pPr>
      <w:rPr>
        <w:rFonts w:ascii="Arial" w:eastAsia="Times New Roman" w:hAnsi="Arial" w:cs="Arial"/>
      </w:rPr>
    </w:lvl>
    <w:lvl w:ilvl="1">
      <w:start w:val="1"/>
      <w:numFmt w:val="lowerLetter"/>
      <w:lvlText w:val="%2)"/>
      <w:lvlJc w:val="left"/>
      <w:pPr>
        <w:ind w:left="928" w:hanging="360"/>
      </w:pPr>
    </w:lvl>
    <w:lvl w:ilvl="2">
      <w:start w:val="1"/>
      <w:numFmt w:val="lowerRoman"/>
      <w:lvlText w:val="%3)"/>
      <w:lvlJc w:val="left"/>
      <w:pPr>
        <w:ind w:left="1952" w:hanging="360"/>
      </w:pPr>
    </w:lvl>
    <w:lvl w:ilvl="3">
      <w:start w:val="1"/>
      <w:numFmt w:val="decimal"/>
      <w:lvlText w:val="(%4)"/>
      <w:lvlJc w:val="left"/>
      <w:pPr>
        <w:ind w:left="2312" w:hanging="360"/>
      </w:pPr>
    </w:lvl>
    <w:lvl w:ilvl="4">
      <w:start w:val="1"/>
      <w:numFmt w:val="lowerLetter"/>
      <w:lvlText w:val="(%5)"/>
      <w:lvlJc w:val="left"/>
      <w:pPr>
        <w:ind w:left="2672" w:hanging="360"/>
      </w:pPr>
    </w:lvl>
    <w:lvl w:ilvl="5">
      <w:start w:val="1"/>
      <w:numFmt w:val="lowerRoman"/>
      <w:lvlText w:val="(%6)"/>
      <w:lvlJc w:val="left"/>
      <w:pPr>
        <w:ind w:left="3032" w:hanging="360"/>
      </w:pPr>
    </w:lvl>
    <w:lvl w:ilvl="6">
      <w:start w:val="1"/>
      <w:numFmt w:val="decimal"/>
      <w:lvlText w:val="%7."/>
      <w:lvlJc w:val="left"/>
      <w:pPr>
        <w:ind w:left="3392" w:hanging="360"/>
      </w:pPr>
    </w:lvl>
    <w:lvl w:ilvl="7">
      <w:start w:val="1"/>
      <w:numFmt w:val="lowerLetter"/>
      <w:lvlText w:val="%8."/>
      <w:lvlJc w:val="left"/>
      <w:pPr>
        <w:ind w:left="3752" w:hanging="360"/>
      </w:pPr>
    </w:lvl>
    <w:lvl w:ilvl="8">
      <w:start w:val="1"/>
      <w:numFmt w:val="lowerRoman"/>
      <w:lvlText w:val="%9."/>
      <w:lvlJc w:val="left"/>
      <w:pPr>
        <w:ind w:left="4112" w:hanging="360"/>
      </w:pPr>
    </w:lvl>
  </w:abstractNum>
  <w:abstractNum w:abstractNumId="10" w15:restartNumberingAfterBreak="0">
    <w:nsid w:val="36D434C1"/>
    <w:multiLevelType w:val="multilevel"/>
    <w:tmpl w:val="37DAF7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3812D9"/>
    <w:multiLevelType w:val="hybridMultilevel"/>
    <w:tmpl w:val="BB2290E0"/>
    <w:lvl w:ilvl="0" w:tplc="5E729294">
      <w:start w:val="1"/>
      <w:numFmt w:val="lowerLetter"/>
      <w:lvlText w:val="%1)"/>
      <w:lvlJc w:val="left"/>
      <w:pPr>
        <w:ind w:left="780" w:hanging="360"/>
      </w:pPr>
      <w:rPr>
        <w:rFonts w:hint="default"/>
      </w:rPr>
    </w:lvl>
    <w:lvl w:ilvl="1" w:tplc="04100019">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2" w15:restartNumberingAfterBreak="0">
    <w:nsid w:val="38600859"/>
    <w:multiLevelType w:val="multilevel"/>
    <w:tmpl w:val="F314FA72"/>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FE748A"/>
    <w:multiLevelType w:val="multilevel"/>
    <w:tmpl w:val="2A9E5E2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9D5A22"/>
    <w:multiLevelType w:val="hybridMultilevel"/>
    <w:tmpl w:val="524ED7A4"/>
    <w:lvl w:ilvl="0" w:tplc="CE60D49E">
      <w:start w:val="1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AA38BB"/>
    <w:multiLevelType w:val="multilevel"/>
    <w:tmpl w:val="F43A114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A7721D"/>
    <w:multiLevelType w:val="multilevel"/>
    <w:tmpl w:val="78446DDA"/>
    <w:lvl w:ilvl="0">
      <w:start w:val="1"/>
      <w:numFmt w:val="decimal"/>
      <w:lvlText w:val="%1."/>
      <w:lvlJc w:val="left"/>
      <w:rPr>
        <w:b w:val="0"/>
        <w:bCs w:val="0"/>
        <w:i w:val="0"/>
        <w:iCs w:val="0"/>
        <w:smallCaps w:val="0"/>
        <w:strike w:val="0"/>
        <w:color w:val="auto"/>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F03082"/>
    <w:multiLevelType w:val="hybridMultilevel"/>
    <w:tmpl w:val="5A6AF594"/>
    <w:lvl w:ilvl="0" w:tplc="3F3428BE">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DB7BF3"/>
    <w:multiLevelType w:val="hybridMultilevel"/>
    <w:tmpl w:val="B65C694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F245F8C"/>
    <w:multiLevelType w:val="multilevel"/>
    <w:tmpl w:val="2A9E5E2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2761CE"/>
    <w:multiLevelType w:val="multilevel"/>
    <w:tmpl w:val="B83C43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495C38"/>
    <w:multiLevelType w:val="hybridMultilevel"/>
    <w:tmpl w:val="A8CAEAB6"/>
    <w:lvl w:ilvl="0" w:tplc="03C29516">
      <w:start w:val="1"/>
      <w:numFmt w:val="decimal"/>
      <w:lvlText w:val="%1."/>
      <w:lvlJc w:val="left"/>
      <w:pPr>
        <w:tabs>
          <w:tab w:val="num" w:pos="403"/>
        </w:tabs>
        <w:ind w:left="403" w:hanging="360"/>
      </w:pPr>
      <w:rPr>
        <w:rFonts w:hint="default"/>
        <w:b/>
        <w:i w:val="0"/>
      </w:rPr>
    </w:lvl>
    <w:lvl w:ilvl="1" w:tplc="FE92DEB0">
      <w:start w:val="14"/>
      <w:numFmt w:val="bullet"/>
      <w:lvlText w:val="-"/>
      <w:lvlJc w:val="left"/>
      <w:pPr>
        <w:tabs>
          <w:tab w:val="num" w:pos="1123"/>
        </w:tabs>
        <w:ind w:left="1123" w:hanging="360"/>
      </w:pPr>
      <w:rPr>
        <w:rFonts w:ascii="Calibri" w:eastAsia="Calibri" w:hAnsi="Calibri" w:cs="Times New Roman" w:hint="default"/>
        <w:b/>
        <w:i w:val="0"/>
        <w:color w:val="auto"/>
        <w:sz w:val="22"/>
      </w:rPr>
    </w:lvl>
    <w:lvl w:ilvl="2" w:tplc="0B6EDFDC">
      <w:start w:val="2"/>
      <w:numFmt w:val="lowerLetter"/>
      <w:lvlText w:val="%3)"/>
      <w:lvlJc w:val="left"/>
      <w:pPr>
        <w:ind w:left="2023" w:hanging="360"/>
      </w:pPr>
      <w:rPr>
        <w:rFonts w:hint="default"/>
      </w:rPr>
    </w:lvl>
    <w:lvl w:ilvl="3" w:tplc="0410000F" w:tentative="1">
      <w:start w:val="1"/>
      <w:numFmt w:val="decimal"/>
      <w:lvlText w:val="%4."/>
      <w:lvlJc w:val="left"/>
      <w:pPr>
        <w:tabs>
          <w:tab w:val="num" w:pos="2563"/>
        </w:tabs>
        <w:ind w:left="2563" w:hanging="360"/>
      </w:pPr>
    </w:lvl>
    <w:lvl w:ilvl="4" w:tplc="04100019" w:tentative="1">
      <w:start w:val="1"/>
      <w:numFmt w:val="lowerLetter"/>
      <w:lvlText w:val="%5."/>
      <w:lvlJc w:val="left"/>
      <w:pPr>
        <w:tabs>
          <w:tab w:val="num" w:pos="3283"/>
        </w:tabs>
        <w:ind w:left="3283" w:hanging="360"/>
      </w:pPr>
    </w:lvl>
    <w:lvl w:ilvl="5" w:tplc="0410001B" w:tentative="1">
      <w:start w:val="1"/>
      <w:numFmt w:val="lowerRoman"/>
      <w:lvlText w:val="%6."/>
      <w:lvlJc w:val="right"/>
      <w:pPr>
        <w:tabs>
          <w:tab w:val="num" w:pos="4003"/>
        </w:tabs>
        <w:ind w:left="4003" w:hanging="180"/>
      </w:pPr>
    </w:lvl>
    <w:lvl w:ilvl="6" w:tplc="0410000F" w:tentative="1">
      <w:start w:val="1"/>
      <w:numFmt w:val="decimal"/>
      <w:lvlText w:val="%7."/>
      <w:lvlJc w:val="left"/>
      <w:pPr>
        <w:tabs>
          <w:tab w:val="num" w:pos="4723"/>
        </w:tabs>
        <w:ind w:left="4723" w:hanging="360"/>
      </w:pPr>
    </w:lvl>
    <w:lvl w:ilvl="7" w:tplc="04100019" w:tentative="1">
      <w:start w:val="1"/>
      <w:numFmt w:val="lowerLetter"/>
      <w:lvlText w:val="%8."/>
      <w:lvlJc w:val="left"/>
      <w:pPr>
        <w:tabs>
          <w:tab w:val="num" w:pos="5443"/>
        </w:tabs>
        <w:ind w:left="5443" w:hanging="360"/>
      </w:pPr>
    </w:lvl>
    <w:lvl w:ilvl="8" w:tplc="0410001B" w:tentative="1">
      <w:start w:val="1"/>
      <w:numFmt w:val="lowerRoman"/>
      <w:lvlText w:val="%9."/>
      <w:lvlJc w:val="right"/>
      <w:pPr>
        <w:tabs>
          <w:tab w:val="num" w:pos="6163"/>
        </w:tabs>
        <w:ind w:left="6163" w:hanging="180"/>
      </w:pPr>
    </w:lvl>
  </w:abstractNum>
  <w:abstractNum w:abstractNumId="22" w15:restartNumberingAfterBreak="0">
    <w:nsid w:val="6B130917"/>
    <w:multiLevelType w:val="hybridMultilevel"/>
    <w:tmpl w:val="EC4CC538"/>
    <w:lvl w:ilvl="0" w:tplc="4798EC1E">
      <w:start w:val="21"/>
      <w:numFmt w:val="decimal"/>
      <w:lvlText w:val="%1"/>
      <w:lvlJc w:val="left"/>
      <w:pPr>
        <w:ind w:left="378" w:hanging="360"/>
      </w:pPr>
      <w:rPr>
        <w:rFonts w:hint="default"/>
      </w:rPr>
    </w:lvl>
    <w:lvl w:ilvl="1" w:tplc="04100019" w:tentative="1">
      <w:start w:val="1"/>
      <w:numFmt w:val="lowerLetter"/>
      <w:lvlText w:val="%2."/>
      <w:lvlJc w:val="left"/>
      <w:pPr>
        <w:ind w:left="1098" w:hanging="360"/>
      </w:pPr>
    </w:lvl>
    <w:lvl w:ilvl="2" w:tplc="0410001B" w:tentative="1">
      <w:start w:val="1"/>
      <w:numFmt w:val="lowerRoman"/>
      <w:lvlText w:val="%3."/>
      <w:lvlJc w:val="right"/>
      <w:pPr>
        <w:ind w:left="1818" w:hanging="180"/>
      </w:pPr>
    </w:lvl>
    <w:lvl w:ilvl="3" w:tplc="0410000F" w:tentative="1">
      <w:start w:val="1"/>
      <w:numFmt w:val="decimal"/>
      <w:lvlText w:val="%4."/>
      <w:lvlJc w:val="left"/>
      <w:pPr>
        <w:ind w:left="2538" w:hanging="360"/>
      </w:pPr>
    </w:lvl>
    <w:lvl w:ilvl="4" w:tplc="04100019" w:tentative="1">
      <w:start w:val="1"/>
      <w:numFmt w:val="lowerLetter"/>
      <w:lvlText w:val="%5."/>
      <w:lvlJc w:val="left"/>
      <w:pPr>
        <w:ind w:left="3258" w:hanging="360"/>
      </w:pPr>
    </w:lvl>
    <w:lvl w:ilvl="5" w:tplc="0410001B" w:tentative="1">
      <w:start w:val="1"/>
      <w:numFmt w:val="lowerRoman"/>
      <w:lvlText w:val="%6."/>
      <w:lvlJc w:val="right"/>
      <w:pPr>
        <w:ind w:left="3978" w:hanging="180"/>
      </w:pPr>
    </w:lvl>
    <w:lvl w:ilvl="6" w:tplc="0410000F" w:tentative="1">
      <w:start w:val="1"/>
      <w:numFmt w:val="decimal"/>
      <w:lvlText w:val="%7."/>
      <w:lvlJc w:val="left"/>
      <w:pPr>
        <w:ind w:left="4698" w:hanging="360"/>
      </w:pPr>
    </w:lvl>
    <w:lvl w:ilvl="7" w:tplc="04100019" w:tentative="1">
      <w:start w:val="1"/>
      <w:numFmt w:val="lowerLetter"/>
      <w:lvlText w:val="%8."/>
      <w:lvlJc w:val="left"/>
      <w:pPr>
        <w:ind w:left="5418" w:hanging="360"/>
      </w:pPr>
    </w:lvl>
    <w:lvl w:ilvl="8" w:tplc="0410001B" w:tentative="1">
      <w:start w:val="1"/>
      <w:numFmt w:val="lowerRoman"/>
      <w:lvlText w:val="%9."/>
      <w:lvlJc w:val="right"/>
      <w:pPr>
        <w:ind w:left="6138" w:hanging="180"/>
      </w:pPr>
    </w:lvl>
  </w:abstractNum>
  <w:abstractNum w:abstractNumId="23" w15:restartNumberingAfterBreak="0">
    <w:nsid w:val="6BEB6E70"/>
    <w:multiLevelType w:val="hybridMultilevel"/>
    <w:tmpl w:val="F1307584"/>
    <w:lvl w:ilvl="0" w:tplc="99B05E1C">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F822A63"/>
    <w:multiLevelType w:val="multilevel"/>
    <w:tmpl w:val="7114AB24"/>
    <w:lvl w:ilvl="0">
      <w:start w:val="1"/>
      <w:numFmt w:val="decimal"/>
      <w:lvlText w:val="%1."/>
      <w:lvlJc w:val="left"/>
      <w:rPr>
        <w:rFonts w:ascii="Calibri" w:eastAsia="Calibri" w:hAnsi="Calibri" w:cs="Calibri"/>
        <w:b/>
        <w:bCs/>
        <w:i w:val="0"/>
        <w:iCs w:val="0"/>
        <w:smallCaps w:val="0"/>
        <w:strike w:val="0"/>
        <w:color w:val="auto"/>
        <w:spacing w:val="0"/>
        <w:w w:val="100"/>
        <w:position w:val="0"/>
        <w:sz w:val="24"/>
        <w:szCs w:val="24"/>
        <w:u w:val="none"/>
        <w:shd w:val="clear" w:color="auto" w:fill="auto"/>
        <w:lang w:val="it-IT" w:eastAsia="it-IT" w:bidi="it-IT"/>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it-IT" w:eastAsia="it-IT" w:bidi="it-I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3838C0"/>
    <w:multiLevelType w:val="multilevel"/>
    <w:tmpl w:val="BA56FA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671E5A"/>
    <w:multiLevelType w:val="hybridMultilevel"/>
    <w:tmpl w:val="2ECE09FC"/>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27" w15:restartNumberingAfterBreak="0">
    <w:nsid w:val="7D701155"/>
    <w:multiLevelType w:val="multilevel"/>
    <w:tmpl w:val="65A04A76"/>
    <w:lvl w:ilvl="0">
      <w:start w:val="13"/>
      <w:numFmt w:val="decimal"/>
      <w:lvlText w:val="%1."/>
      <w:lvlJc w:val="left"/>
      <w:pPr>
        <w:ind w:left="0" w:firstLine="0"/>
      </w:pPr>
      <w:rPr>
        <w:rFonts w:ascii="Calibri" w:eastAsia="Calibri" w:hAnsi="Calibri" w:cs="Calibri" w:hint="default"/>
        <w:b/>
        <w:bCs/>
        <w:i w:val="0"/>
        <w:iCs w:val="0"/>
        <w:smallCaps w:val="0"/>
        <w:strike w:val="0"/>
        <w:color w:val="auto"/>
        <w:spacing w:val="0"/>
        <w:w w:val="100"/>
        <w:position w:val="0"/>
        <w:sz w:val="24"/>
        <w:szCs w:val="24"/>
        <w:u w:val="none"/>
      </w:rPr>
    </w:lvl>
    <w:lvl w:ilvl="1">
      <w:start w:val="1"/>
      <w:numFmt w:val="decimal"/>
      <w:lvlText w:val="%1.%2."/>
      <w:lvlJc w:val="left"/>
      <w:pPr>
        <w:ind w:left="0" w:firstLine="0"/>
      </w:pPr>
      <w:rPr>
        <w:rFonts w:ascii="Calibri" w:eastAsia="Calibri" w:hAnsi="Calibri" w:cs="Calibri" w:hint="default"/>
        <w:b w:val="0"/>
        <w:bCs w:val="0"/>
        <w:i w:val="0"/>
        <w:iCs w:val="0"/>
        <w:smallCaps w:val="0"/>
        <w:strike w:val="0"/>
        <w:color w:val="000000"/>
        <w:spacing w:val="0"/>
        <w:w w:val="100"/>
        <w:position w:val="0"/>
        <w:sz w:val="24"/>
        <w:szCs w:val="24"/>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7E6E1FE6"/>
    <w:multiLevelType w:val="hybridMultilevel"/>
    <w:tmpl w:val="2D2C62CC"/>
    <w:lvl w:ilvl="0" w:tplc="82986584">
      <w:start w:val="1"/>
      <w:numFmt w:val="decimal"/>
      <w:pStyle w:val="Normale11pt"/>
      <w:lvlText w:val="%1."/>
      <w:lvlJc w:val="left"/>
      <w:pPr>
        <w:tabs>
          <w:tab w:val="num" w:pos="378"/>
        </w:tabs>
        <w:ind w:left="378" w:hanging="360"/>
      </w:pPr>
      <w:rPr>
        <w:rFonts w:ascii="Calibri" w:hAnsi="Calibri" w:hint="default"/>
        <w:b/>
        <w:i w:val="0"/>
        <w:color w:val="202020"/>
        <w:w w:val="87"/>
        <w:sz w:val="24"/>
        <w:szCs w:val="17"/>
      </w:rPr>
    </w:lvl>
    <w:lvl w:ilvl="1" w:tplc="04100019">
      <w:start w:val="1"/>
      <w:numFmt w:val="lowerLetter"/>
      <w:lvlText w:val="%2."/>
      <w:lvlJc w:val="left"/>
      <w:pPr>
        <w:tabs>
          <w:tab w:val="num" w:pos="1098"/>
        </w:tabs>
        <w:ind w:left="1098" w:hanging="360"/>
      </w:pPr>
    </w:lvl>
    <w:lvl w:ilvl="2" w:tplc="0410001B" w:tentative="1">
      <w:start w:val="1"/>
      <w:numFmt w:val="lowerRoman"/>
      <w:lvlText w:val="%3."/>
      <w:lvlJc w:val="right"/>
      <w:pPr>
        <w:tabs>
          <w:tab w:val="num" w:pos="1818"/>
        </w:tabs>
        <w:ind w:left="1818" w:hanging="180"/>
      </w:pPr>
    </w:lvl>
    <w:lvl w:ilvl="3" w:tplc="0410000F" w:tentative="1">
      <w:start w:val="1"/>
      <w:numFmt w:val="decimal"/>
      <w:lvlText w:val="%4."/>
      <w:lvlJc w:val="left"/>
      <w:pPr>
        <w:tabs>
          <w:tab w:val="num" w:pos="2538"/>
        </w:tabs>
        <w:ind w:left="2538" w:hanging="360"/>
      </w:pPr>
    </w:lvl>
    <w:lvl w:ilvl="4" w:tplc="04100019" w:tentative="1">
      <w:start w:val="1"/>
      <w:numFmt w:val="lowerLetter"/>
      <w:lvlText w:val="%5."/>
      <w:lvlJc w:val="left"/>
      <w:pPr>
        <w:tabs>
          <w:tab w:val="num" w:pos="3258"/>
        </w:tabs>
        <w:ind w:left="3258" w:hanging="360"/>
      </w:pPr>
    </w:lvl>
    <w:lvl w:ilvl="5" w:tplc="0410001B" w:tentative="1">
      <w:start w:val="1"/>
      <w:numFmt w:val="lowerRoman"/>
      <w:lvlText w:val="%6."/>
      <w:lvlJc w:val="right"/>
      <w:pPr>
        <w:tabs>
          <w:tab w:val="num" w:pos="3978"/>
        </w:tabs>
        <w:ind w:left="3978" w:hanging="180"/>
      </w:pPr>
    </w:lvl>
    <w:lvl w:ilvl="6" w:tplc="0410000F" w:tentative="1">
      <w:start w:val="1"/>
      <w:numFmt w:val="decimal"/>
      <w:lvlText w:val="%7."/>
      <w:lvlJc w:val="left"/>
      <w:pPr>
        <w:tabs>
          <w:tab w:val="num" w:pos="4698"/>
        </w:tabs>
        <w:ind w:left="4698" w:hanging="360"/>
      </w:pPr>
    </w:lvl>
    <w:lvl w:ilvl="7" w:tplc="04100019" w:tentative="1">
      <w:start w:val="1"/>
      <w:numFmt w:val="lowerLetter"/>
      <w:lvlText w:val="%8."/>
      <w:lvlJc w:val="left"/>
      <w:pPr>
        <w:tabs>
          <w:tab w:val="num" w:pos="5418"/>
        </w:tabs>
        <w:ind w:left="5418" w:hanging="360"/>
      </w:pPr>
    </w:lvl>
    <w:lvl w:ilvl="8" w:tplc="0410001B" w:tentative="1">
      <w:start w:val="1"/>
      <w:numFmt w:val="lowerRoman"/>
      <w:lvlText w:val="%9."/>
      <w:lvlJc w:val="right"/>
      <w:pPr>
        <w:tabs>
          <w:tab w:val="num" w:pos="6138"/>
        </w:tabs>
        <w:ind w:left="6138" w:hanging="180"/>
      </w:pPr>
    </w:lvl>
  </w:abstractNum>
  <w:num w:numId="1" w16cid:durableId="1930697989">
    <w:abstractNumId w:val="16"/>
  </w:num>
  <w:num w:numId="2" w16cid:durableId="687408647">
    <w:abstractNumId w:val="24"/>
  </w:num>
  <w:num w:numId="3" w16cid:durableId="1757511070">
    <w:abstractNumId w:val="20"/>
  </w:num>
  <w:num w:numId="4" w16cid:durableId="1899977630">
    <w:abstractNumId w:val="4"/>
  </w:num>
  <w:num w:numId="5" w16cid:durableId="1082602581">
    <w:abstractNumId w:val="2"/>
  </w:num>
  <w:num w:numId="6" w16cid:durableId="2028825446">
    <w:abstractNumId w:val="6"/>
  </w:num>
  <w:num w:numId="7" w16cid:durableId="1730883853">
    <w:abstractNumId w:val="10"/>
  </w:num>
  <w:num w:numId="8" w16cid:durableId="2022201053">
    <w:abstractNumId w:val="17"/>
  </w:num>
  <w:num w:numId="9" w16cid:durableId="1533349224">
    <w:abstractNumId w:val="26"/>
  </w:num>
  <w:num w:numId="10" w16cid:durableId="1122697757">
    <w:abstractNumId w:val="3"/>
  </w:num>
  <w:num w:numId="11" w16cid:durableId="1312443856">
    <w:abstractNumId w:val="28"/>
  </w:num>
  <w:num w:numId="12" w16cid:durableId="957029030">
    <w:abstractNumId w:val="21"/>
  </w:num>
  <w:num w:numId="13" w16cid:durableId="1146819369">
    <w:abstractNumId w:val="14"/>
  </w:num>
  <w:num w:numId="14" w16cid:durableId="682367123">
    <w:abstractNumId w:val="28"/>
    <w:lvlOverride w:ilvl="0">
      <w:startOverride w:val="14"/>
    </w:lvlOverride>
  </w:num>
  <w:num w:numId="15" w16cid:durableId="2044478675">
    <w:abstractNumId w:val="28"/>
    <w:lvlOverride w:ilvl="0">
      <w:startOverride w:val="14"/>
    </w:lvlOverride>
  </w:num>
  <w:num w:numId="16" w16cid:durableId="1734965907">
    <w:abstractNumId w:val="13"/>
  </w:num>
  <w:num w:numId="17" w16cid:durableId="2117211517">
    <w:abstractNumId w:val="11"/>
  </w:num>
  <w:num w:numId="18" w16cid:durableId="123547616">
    <w:abstractNumId w:val="25"/>
  </w:num>
  <w:num w:numId="19" w16cid:durableId="1150973856">
    <w:abstractNumId w:val="28"/>
    <w:lvlOverride w:ilvl="0">
      <w:startOverride w:val="15"/>
    </w:lvlOverride>
  </w:num>
  <w:num w:numId="20" w16cid:durableId="1559585531">
    <w:abstractNumId w:val="8"/>
  </w:num>
  <w:num w:numId="21" w16cid:durableId="1160853622">
    <w:abstractNumId w:val="7"/>
  </w:num>
  <w:num w:numId="22" w16cid:durableId="1625958953">
    <w:abstractNumId w:val="9"/>
  </w:num>
  <w:num w:numId="23" w16cid:durableId="2094815530">
    <w:abstractNumId w:val="18"/>
  </w:num>
  <w:num w:numId="24" w16cid:durableId="944650117">
    <w:abstractNumId w:val="23"/>
  </w:num>
  <w:num w:numId="25" w16cid:durableId="1622223739">
    <w:abstractNumId w:val="15"/>
  </w:num>
  <w:num w:numId="26" w16cid:durableId="987593285">
    <w:abstractNumId w:val="22"/>
  </w:num>
  <w:num w:numId="27" w16cid:durableId="758453156">
    <w:abstractNumId w:val="27"/>
  </w:num>
  <w:num w:numId="28" w16cid:durableId="204950042">
    <w:abstractNumId w:val="19"/>
  </w:num>
  <w:num w:numId="29" w16cid:durableId="1772428730">
    <w:abstractNumId w:val="12"/>
  </w:num>
  <w:num w:numId="30" w16cid:durableId="126818490">
    <w:abstractNumId w:val="1"/>
  </w:num>
  <w:num w:numId="31" w16cid:durableId="572470571">
    <w:abstractNumId w:val="0"/>
  </w:num>
  <w:num w:numId="32" w16cid:durableId="306668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964D5"/>
    <w:rsid w:val="0006187A"/>
    <w:rsid w:val="00066668"/>
    <w:rsid w:val="00092AE6"/>
    <w:rsid w:val="000A7A31"/>
    <w:rsid w:val="000E773D"/>
    <w:rsid w:val="000F556E"/>
    <w:rsid w:val="000F71E2"/>
    <w:rsid w:val="001037D3"/>
    <w:rsid w:val="00115A0F"/>
    <w:rsid w:val="00116304"/>
    <w:rsid w:val="00121E57"/>
    <w:rsid w:val="001245EB"/>
    <w:rsid w:val="00163B04"/>
    <w:rsid w:val="001718AC"/>
    <w:rsid w:val="001722AB"/>
    <w:rsid w:val="00182E13"/>
    <w:rsid w:val="00186FB4"/>
    <w:rsid w:val="00187F04"/>
    <w:rsid w:val="001A6929"/>
    <w:rsid w:val="0022477A"/>
    <w:rsid w:val="00231856"/>
    <w:rsid w:val="00234AE1"/>
    <w:rsid w:val="002E5FC5"/>
    <w:rsid w:val="002F2022"/>
    <w:rsid w:val="002F2CB3"/>
    <w:rsid w:val="002F31EF"/>
    <w:rsid w:val="00302CCD"/>
    <w:rsid w:val="00345997"/>
    <w:rsid w:val="003669C9"/>
    <w:rsid w:val="003964D5"/>
    <w:rsid w:val="003A1D20"/>
    <w:rsid w:val="00401FB7"/>
    <w:rsid w:val="00403D97"/>
    <w:rsid w:val="004117D6"/>
    <w:rsid w:val="00461453"/>
    <w:rsid w:val="004627E5"/>
    <w:rsid w:val="004706BE"/>
    <w:rsid w:val="004A5116"/>
    <w:rsid w:val="004D432B"/>
    <w:rsid w:val="004E0374"/>
    <w:rsid w:val="004F718E"/>
    <w:rsid w:val="00505344"/>
    <w:rsid w:val="005064E8"/>
    <w:rsid w:val="00526D7F"/>
    <w:rsid w:val="00560568"/>
    <w:rsid w:val="00582F2F"/>
    <w:rsid w:val="0058623C"/>
    <w:rsid w:val="005A49F7"/>
    <w:rsid w:val="005A635D"/>
    <w:rsid w:val="005A7E61"/>
    <w:rsid w:val="005B323F"/>
    <w:rsid w:val="005E525C"/>
    <w:rsid w:val="00616BEC"/>
    <w:rsid w:val="00623968"/>
    <w:rsid w:val="00635AD4"/>
    <w:rsid w:val="00671490"/>
    <w:rsid w:val="00682EA9"/>
    <w:rsid w:val="00690837"/>
    <w:rsid w:val="0069143B"/>
    <w:rsid w:val="0069490A"/>
    <w:rsid w:val="006C4788"/>
    <w:rsid w:val="006F29D9"/>
    <w:rsid w:val="00702BCD"/>
    <w:rsid w:val="00704C8B"/>
    <w:rsid w:val="00731D1D"/>
    <w:rsid w:val="007342AF"/>
    <w:rsid w:val="00791C9E"/>
    <w:rsid w:val="00797EC7"/>
    <w:rsid w:val="007B6FDF"/>
    <w:rsid w:val="007E60FC"/>
    <w:rsid w:val="007F5164"/>
    <w:rsid w:val="007F739E"/>
    <w:rsid w:val="00802803"/>
    <w:rsid w:val="008334E6"/>
    <w:rsid w:val="008650A2"/>
    <w:rsid w:val="008713F6"/>
    <w:rsid w:val="008754EE"/>
    <w:rsid w:val="00880712"/>
    <w:rsid w:val="00886281"/>
    <w:rsid w:val="008A43C0"/>
    <w:rsid w:val="008C4723"/>
    <w:rsid w:val="009137A7"/>
    <w:rsid w:val="009159BF"/>
    <w:rsid w:val="00927D3D"/>
    <w:rsid w:val="00934F24"/>
    <w:rsid w:val="0094228A"/>
    <w:rsid w:val="00943DBE"/>
    <w:rsid w:val="00976106"/>
    <w:rsid w:val="009A5961"/>
    <w:rsid w:val="009A766D"/>
    <w:rsid w:val="009D0050"/>
    <w:rsid w:val="009D0B21"/>
    <w:rsid w:val="00A00FC8"/>
    <w:rsid w:val="00A2706D"/>
    <w:rsid w:val="00A446EB"/>
    <w:rsid w:val="00A46B53"/>
    <w:rsid w:val="00A47D52"/>
    <w:rsid w:val="00A47DFE"/>
    <w:rsid w:val="00A614EB"/>
    <w:rsid w:val="00A76B00"/>
    <w:rsid w:val="00A81720"/>
    <w:rsid w:val="00AB7225"/>
    <w:rsid w:val="00AE2E07"/>
    <w:rsid w:val="00B05EF5"/>
    <w:rsid w:val="00B26963"/>
    <w:rsid w:val="00B56314"/>
    <w:rsid w:val="00B753CF"/>
    <w:rsid w:val="00B83EC3"/>
    <w:rsid w:val="00BD1665"/>
    <w:rsid w:val="00BE3C00"/>
    <w:rsid w:val="00BF29A9"/>
    <w:rsid w:val="00C25F4F"/>
    <w:rsid w:val="00C27233"/>
    <w:rsid w:val="00C27ECC"/>
    <w:rsid w:val="00C364D9"/>
    <w:rsid w:val="00C44C32"/>
    <w:rsid w:val="00C56F5A"/>
    <w:rsid w:val="00C9584E"/>
    <w:rsid w:val="00CA4485"/>
    <w:rsid w:val="00CB7F7E"/>
    <w:rsid w:val="00CD4097"/>
    <w:rsid w:val="00CE6FE9"/>
    <w:rsid w:val="00D03B68"/>
    <w:rsid w:val="00D10F1F"/>
    <w:rsid w:val="00D1300D"/>
    <w:rsid w:val="00D203B9"/>
    <w:rsid w:val="00D35088"/>
    <w:rsid w:val="00D65B8B"/>
    <w:rsid w:val="00D91A25"/>
    <w:rsid w:val="00DA0AC5"/>
    <w:rsid w:val="00DB5C38"/>
    <w:rsid w:val="00DE20D3"/>
    <w:rsid w:val="00DF2CAC"/>
    <w:rsid w:val="00E22FFF"/>
    <w:rsid w:val="00E25553"/>
    <w:rsid w:val="00E34BA5"/>
    <w:rsid w:val="00E353CE"/>
    <w:rsid w:val="00E71064"/>
    <w:rsid w:val="00E8188C"/>
    <w:rsid w:val="00E8689C"/>
    <w:rsid w:val="00E86CB1"/>
    <w:rsid w:val="00E93FF8"/>
    <w:rsid w:val="00EB5263"/>
    <w:rsid w:val="00EC15F1"/>
    <w:rsid w:val="00ED4578"/>
    <w:rsid w:val="00ED4C5F"/>
    <w:rsid w:val="00F036A1"/>
    <w:rsid w:val="00F0711B"/>
    <w:rsid w:val="00F1181A"/>
    <w:rsid w:val="00F42A2D"/>
    <w:rsid w:val="00F942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B785"/>
  <w15:docId w15:val="{C5FCB464-A58D-46D2-9CAA-2D17813D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color w:val="000000"/>
    </w:rPr>
  </w:style>
  <w:style w:type="paragraph" w:styleId="Titolo1">
    <w:name w:val="heading 1"/>
    <w:basedOn w:val="Normale"/>
    <w:next w:val="Normale"/>
    <w:link w:val="Titolo1Carattere"/>
    <w:qFormat/>
    <w:rsid w:val="00F0711B"/>
    <w:pPr>
      <w:keepNext/>
      <w:spacing w:line="360" w:lineRule="auto"/>
      <w:jc w:val="both"/>
      <w:outlineLvl w:val="0"/>
    </w:pPr>
    <w:rPr>
      <w:rFonts w:ascii="Courier New" w:eastAsia="Times New Roman" w:hAnsi="Courier New" w:cs="Times New Roman"/>
      <w:b/>
      <w:color w:val="auto"/>
      <w:szCs w:val="20"/>
      <w:lang w:bidi="ar-SA"/>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
    <w:name w:val="Corpo del testo_"/>
    <w:basedOn w:val="Carpredefinitoparagrafo"/>
    <w:link w:val="Corpodeltesto0"/>
    <w:rPr>
      <w:rFonts w:ascii="Calibri" w:eastAsia="Calibri" w:hAnsi="Calibri" w:cs="Calibri"/>
      <w:b w:val="0"/>
      <w:bCs w:val="0"/>
      <w:i w:val="0"/>
      <w:iCs w:val="0"/>
      <w:smallCaps w:val="0"/>
      <w:strike w:val="0"/>
      <w:sz w:val="24"/>
      <w:szCs w:val="24"/>
      <w:u w:val="none"/>
    </w:rPr>
  </w:style>
  <w:style w:type="character" w:customStyle="1" w:styleId="Titolo10">
    <w:name w:val="Titolo #1_"/>
    <w:basedOn w:val="Carpredefinitoparagrafo"/>
    <w:link w:val="Titolo11"/>
    <w:rPr>
      <w:rFonts w:ascii="Calibri" w:eastAsia="Calibri" w:hAnsi="Calibri" w:cs="Calibri"/>
      <w:b/>
      <w:bCs/>
      <w:i w:val="0"/>
      <w:iCs w:val="0"/>
      <w:smallCaps w:val="0"/>
      <w:strike w:val="0"/>
      <w:color w:val="365F91"/>
      <w:sz w:val="24"/>
      <w:szCs w:val="24"/>
      <w:u w:val="none"/>
    </w:rPr>
  </w:style>
  <w:style w:type="character" w:customStyle="1" w:styleId="Altro">
    <w:name w:val="Altro_"/>
    <w:basedOn w:val="Carpredefinitoparagrafo"/>
    <w:link w:val="Altro0"/>
    <w:rPr>
      <w:rFonts w:ascii="Calibri" w:eastAsia="Calibri" w:hAnsi="Calibri" w:cs="Calibri"/>
      <w:b w:val="0"/>
      <w:bCs w:val="0"/>
      <w:i w:val="0"/>
      <w:iCs w:val="0"/>
      <w:smallCaps w:val="0"/>
      <w:strike w:val="0"/>
      <w:sz w:val="24"/>
      <w:szCs w:val="24"/>
      <w:u w:val="none"/>
    </w:rPr>
  </w:style>
  <w:style w:type="paragraph" w:customStyle="1" w:styleId="Corpodeltesto0">
    <w:name w:val="Corpo del testo"/>
    <w:basedOn w:val="Normale"/>
    <w:link w:val="Corpodeltesto"/>
    <w:pPr>
      <w:shd w:val="clear" w:color="auto" w:fill="FFFFFF"/>
      <w:jc w:val="both"/>
    </w:pPr>
    <w:rPr>
      <w:rFonts w:ascii="Calibri" w:eastAsia="Calibri" w:hAnsi="Calibri" w:cs="Calibri"/>
    </w:rPr>
  </w:style>
  <w:style w:type="paragraph" w:customStyle="1" w:styleId="Titolo11">
    <w:name w:val="Titolo #1"/>
    <w:basedOn w:val="Normale"/>
    <w:link w:val="Titolo10"/>
    <w:pPr>
      <w:shd w:val="clear" w:color="auto" w:fill="FFFFFF"/>
      <w:jc w:val="both"/>
      <w:outlineLvl w:val="0"/>
    </w:pPr>
    <w:rPr>
      <w:rFonts w:ascii="Calibri" w:eastAsia="Calibri" w:hAnsi="Calibri" w:cs="Calibri"/>
      <w:b/>
      <w:bCs/>
      <w:color w:val="365F91"/>
    </w:rPr>
  </w:style>
  <w:style w:type="paragraph" w:customStyle="1" w:styleId="Altro0">
    <w:name w:val="Altro"/>
    <w:basedOn w:val="Normale"/>
    <w:link w:val="Altro"/>
    <w:pPr>
      <w:shd w:val="clear" w:color="auto" w:fill="FFFFFF"/>
      <w:jc w:val="both"/>
    </w:pPr>
    <w:rPr>
      <w:rFonts w:ascii="Calibri" w:eastAsia="Calibri" w:hAnsi="Calibri" w:cs="Calibri"/>
    </w:rPr>
  </w:style>
  <w:style w:type="character" w:styleId="Collegamentoipertestuale">
    <w:name w:val="Hyperlink"/>
    <w:basedOn w:val="Carpredefinitoparagrafo"/>
    <w:uiPriority w:val="99"/>
    <w:unhideWhenUsed/>
    <w:rsid w:val="00E25553"/>
    <w:rPr>
      <w:color w:val="0563C1" w:themeColor="hyperlink"/>
      <w:u w:val="single"/>
    </w:rPr>
  </w:style>
  <w:style w:type="character" w:styleId="Menzionenonrisolta">
    <w:name w:val="Unresolved Mention"/>
    <w:basedOn w:val="Carpredefinitoparagrafo"/>
    <w:uiPriority w:val="99"/>
    <w:semiHidden/>
    <w:unhideWhenUsed/>
    <w:rsid w:val="00E25553"/>
    <w:rPr>
      <w:color w:val="605E5C"/>
      <w:shd w:val="clear" w:color="auto" w:fill="E1DFDD"/>
    </w:rPr>
  </w:style>
  <w:style w:type="paragraph" w:styleId="Paragrafoelenco">
    <w:name w:val="List Paragraph"/>
    <w:basedOn w:val="Normale"/>
    <w:uiPriority w:val="34"/>
    <w:qFormat/>
    <w:rsid w:val="00461453"/>
    <w:pPr>
      <w:ind w:left="720"/>
      <w:contextualSpacing/>
    </w:pPr>
  </w:style>
  <w:style w:type="paragraph" w:styleId="Testofumetto">
    <w:name w:val="Balloon Text"/>
    <w:basedOn w:val="Normale"/>
    <w:link w:val="TestofumettoCarattere"/>
    <w:uiPriority w:val="99"/>
    <w:semiHidden/>
    <w:unhideWhenUsed/>
    <w:rsid w:val="00F1181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181A"/>
    <w:rPr>
      <w:rFonts w:ascii="Segoe UI" w:hAnsi="Segoe UI" w:cs="Segoe UI"/>
      <w:color w:val="000000"/>
      <w:sz w:val="18"/>
      <w:szCs w:val="18"/>
    </w:rPr>
  </w:style>
  <w:style w:type="paragraph" w:styleId="Corpodeltesto3">
    <w:name w:val="Body Text 3"/>
    <w:basedOn w:val="Normale"/>
    <w:link w:val="Corpodeltesto3Carattere"/>
    <w:rsid w:val="00A76B00"/>
    <w:pPr>
      <w:widowControl/>
      <w:jc w:val="both"/>
    </w:pPr>
    <w:rPr>
      <w:rFonts w:ascii="Times New Roman" w:eastAsia="Times New Roman" w:hAnsi="Times New Roman" w:cs="Times New Roman"/>
      <w:color w:val="auto"/>
      <w:szCs w:val="20"/>
      <w:lang w:bidi="ar-SA"/>
    </w:rPr>
  </w:style>
  <w:style w:type="character" w:customStyle="1" w:styleId="Corpodeltesto3Carattere">
    <w:name w:val="Corpo del testo 3 Carattere"/>
    <w:basedOn w:val="Carpredefinitoparagrafo"/>
    <w:link w:val="Corpodeltesto3"/>
    <w:rsid w:val="00A76B00"/>
    <w:rPr>
      <w:rFonts w:ascii="Times New Roman" w:eastAsia="Times New Roman" w:hAnsi="Times New Roman" w:cs="Times New Roman"/>
      <w:szCs w:val="20"/>
      <w:lang w:bidi="ar-SA"/>
    </w:rPr>
  </w:style>
  <w:style w:type="paragraph" w:styleId="Corpodeltesto2">
    <w:name w:val="Body Text 2"/>
    <w:basedOn w:val="Normale"/>
    <w:link w:val="Corpodeltesto2Carattere"/>
    <w:uiPriority w:val="99"/>
    <w:semiHidden/>
    <w:unhideWhenUsed/>
    <w:rsid w:val="004A5116"/>
    <w:pPr>
      <w:spacing w:after="120" w:line="480" w:lineRule="auto"/>
    </w:pPr>
  </w:style>
  <w:style w:type="character" w:customStyle="1" w:styleId="Corpodeltesto2Carattere">
    <w:name w:val="Corpo del testo 2 Carattere"/>
    <w:basedOn w:val="Carpredefinitoparagrafo"/>
    <w:link w:val="Corpodeltesto2"/>
    <w:uiPriority w:val="99"/>
    <w:semiHidden/>
    <w:rsid w:val="004A5116"/>
    <w:rPr>
      <w:color w:val="000000"/>
    </w:rPr>
  </w:style>
  <w:style w:type="paragraph" w:customStyle="1" w:styleId="Default">
    <w:name w:val="Default"/>
    <w:rsid w:val="004A5116"/>
    <w:pPr>
      <w:widowControl/>
      <w:autoSpaceDE w:val="0"/>
      <w:autoSpaceDN w:val="0"/>
      <w:adjustRightInd w:val="0"/>
    </w:pPr>
    <w:rPr>
      <w:rFonts w:ascii="Times New Roman" w:eastAsia="Times New Roman" w:hAnsi="Times New Roman" w:cs="Times New Roman"/>
      <w:color w:val="000000"/>
      <w:lang w:bidi="ar-SA"/>
    </w:rPr>
  </w:style>
  <w:style w:type="paragraph" w:customStyle="1" w:styleId="Normale11pt">
    <w:name w:val="Normale + 11 pt"/>
    <w:aliases w:val="Proporzioni car 100%,Proporzioni car 86%"/>
    <w:basedOn w:val="Normale"/>
    <w:rsid w:val="004A5116"/>
    <w:pPr>
      <w:numPr>
        <w:numId w:val="11"/>
      </w:numPr>
      <w:shd w:val="clear" w:color="auto" w:fill="FFFFFF"/>
      <w:autoSpaceDE w:val="0"/>
      <w:autoSpaceDN w:val="0"/>
      <w:adjustRightInd w:val="0"/>
      <w:ind w:right="40"/>
      <w:jc w:val="both"/>
    </w:pPr>
    <w:rPr>
      <w:rFonts w:ascii="Arial" w:eastAsia="Times New Roman" w:hAnsi="Arial" w:cs="Arial"/>
      <w:color w:val="auto"/>
      <w:w w:val="87"/>
      <w:sz w:val="22"/>
      <w:szCs w:val="22"/>
      <w:lang w:bidi="ar-SA"/>
    </w:rPr>
  </w:style>
  <w:style w:type="character" w:customStyle="1" w:styleId="Titolo1Carattere">
    <w:name w:val="Titolo 1 Carattere"/>
    <w:basedOn w:val="Carpredefinitoparagrafo"/>
    <w:link w:val="Titolo1"/>
    <w:rsid w:val="00F0711B"/>
    <w:rPr>
      <w:rFonts w:ascii="Courier New" w:eastAsia="Times New Roman" w:hAnsi="Courier New" w:cs="Times New Roman"/>
      <w:b/>
      <w:szCs w:val="20"/>
      <w:lang w:bidi="ar-SA"/>
    </w:rPr>
  </w:style>
  <w:style w:type="paragraph" w:styleId="PreformattatoHTML">
    <w:name w:val="HTML Preformatted"/>
    <w:basedOn w:val="Normale"/>
    <w:link w:val="PreformattatoHTMLCarattere"/>
    <w:uiPriority w:val="99"/>
    <w:unhideWhenUsed/>
    <w:rsid w:val="00F071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PreformattatoHTMLCarattere">
    <w:name w:val="Preformattato HTML Carattere"/>
    <w:basedOn w:val="Carpredefinitoparagrafo"/>
    <w:link w:val="PreformattatoHTML"/>
    <w:uiPriority w:val="99"/>
    <w:rsid w:val="00F0711B"/>
    <w:rPr>
      <w:rFonts w:ascii="Courier New" w:eastAsia="Times New Roman" w:hAnsi="Courier New" w:cs="Courier New"/>
      <w:sz w:val="20"/>
      <w:szCs w:val="20"/>
      <w:lang w:bidi="ar-SA"/>
    </w:rPr>
  </w:style>
  <w:style w:type="paragraph" w:styleId="Corpotesto">
    <w:name w:val="Body Text"/>
    <w:basedOn w:val="Normale"/>
    <w:link w:val="CorpotestoCarattere"/>
    <w:uiPriority w:val="99"/>
    <w:semiHidden/>
    <w:unhideWhenUsed/>
    <w:rsid w:val="00623968"/>
    <w:pPr>
      <w:spacing w:after="120"/>
    </w:pPr>
  </w:style>
  <w:style w:type="character" w:customStyle="1" w:styleId="CorpotestoCarattere">
    <w:name w:val="Corpo testo Carattere"/>
    <w:basedOn w:val="Carpredefinitoparagrafo"/>
    <w:link w:val="Corpotesto"/>
    <w:uiPriority w:val="99"/>
    <w:semiHidden/>
    <w:rsid w:val="00623968"/>
    <w:rPr>
      <w:color w:val="000000"/>
    </w:rPr>
  </w:style>
  <w:style w:type="paragraph" w:customStyle="1" w:styleId="Titolo12">
    <w:name w:val="Titolo1"/>
    <w:basedOn w:val="Normale"/>
    <w:next w:val="Sottotitolo"/>
    <w:qFormat/>
    <w:rsid w:val="001A6929"/>
    <w:pPr>
      <w:widowControl/>
      <w:suppressAutoHyphens/>
      <w:jc w:val="center"/>
    </w:pPr>
    <w:rPr>
      <w:rFonts w:ascii="Verdana" w:eastAsia="Times New Roman" w:hAnsi="Verdana" w:cs="Times New Roman"/>
      <w:color w:val="auto"/>
      <w:sz w:val="72"/>
      <w:szCs w:val="20"/>
      <w:lang w:eastAsia="zh-CN" w:bidi="ar-SA"/>
    </w:rPr>
  </w:style>
  <w:style w:type="paragraph" w:styleId="Sottotitolo">
    <w:name w:val="Subtitle"/>
    <w:basedOn w:val="Normale"/>
    <w:next w:val="Normale"/>
    <w:link w:val="SottotitoloCarattere"/>
    <w:uiPriority w:val="11"/>
    <w:qFormat/>
    <w:rsid w:val="001A69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1A6929"/>
    <w:rPr>
      <w:rFonts w:asciiTheme="minorHAnsi" w:eastAsiaTheme="minorEastAsia" w:hAnsiTheme="minorHAnsi" w:cstheme="minorBidi"/>
      <w:color w:val="5A5A5A" w:themeColor="text1" w:themeTint="A5"/>
      <w:spacing w:val="15"/>
      <w:sz w:val="22"/>
      <w:szCs w:val="22"/>
    </w:rPr>
  </w:style>
  <w:style w:type="paragraph" w:styleId="Nessunaspaziatura">
    <w:name w:val="No Spacing"/>
    <w:uiPriority w:val="1"/>
    <w:qFormat/>
    <w:rsid w:val="008C472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6453">
      <w:bodyDiv w:val="1"/>
      <w:marLeft w:val="0"/>
      <w:marRight w:val="0"/>
      <w:marTop w:val="0"/>
      <w:marBottom w:val="0"/>
      <w:divBdr>
        <w:top w:val="none" w:sz="0" w:space="0" w:color="auto"/>
        <w:left w:val="none" w:sz="0" w:space="0" w:color="auto"/>
        <w:bottom w:val="none" w:sz="0" w:space="0" w:color="auto"/>
        <w:right w:val="none" w:sz="0" w:space="0" w:color="auto"/>
      </w:divBdr>
    </w:div>
    <w:div w:id="802237656">
      <w:bodyDiv w:val="1"/>
      <w:marLeft w:val="0"/>
      <w:marRight w:val="0"/>
      <w:marTop w:val="0"/>
      <w:marBottom w:val="0"/>
      <w:divBdr>
        <w:top w:val="none" w:sz="0" w:space="0" w:color="auto"/>
        <w:left w:val="none" w:sz="0" w:space="0" w:color="auto"/>
        <w:bottom w:val="none" w:sz="0" w:space="0" w:color="auto"/>
        <w:right w:val="none" w:sz="0" w:space="0" w:color="auto"/>
      </w:divBdr>
    </w:div>
    <w:div w:id="147895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mune.marsala.tp.it" TargetMode="External"/><Relationship Id="rId4" Type="http://schemas.openxmlformats.org/officeDocument/2006/relationships/settings" Target="settings.xml"/><Relationship Id="rId9" Type="http://schemas.openxmlformats.org/officeDocument/2006/relationships/hyperlink" Target="mailto:protocollo@pec.comune.marsala.t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DA08-8E22-4D0E-BB8D-7F0E86E0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9071</TotalTime>
  <Pages>17</Pages>
  <Words>6345</Words>
  <Characters>36170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Ufficio Economato</dc:creator>
  <cp:keywords/>
  <dc:description/>
  <cp:lastModifiedBy>SALADINO GIUSEPPINA</cp:lastModifiedBy>
  <cp:revision>40</cp:revision>
  <cp:lastPrinted>2025-11-07T10:07:00Z</cp:lastPrinted>
  <dcterms:created xsi:type="dcterms:W3CDTF">2023-05-11T10:32:00Z</dcterms:created>
  <dcterms:modified xsi:type="dcterms:W3CDTF">2025-11-11T09:24:00Z</dcterms:modified>
</cp:coreProperties>
</file>